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h6pjnu3yoyim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Principer för tjänstefördelning och schema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Grunden till allt tjänstfördelningsarbete är organisationens behov och måluppfyllelsen för eleverna vilket förmedlas i uppdragsdialogen.</w:t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Arbetsgång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Rektor gör ett förslag på tjänstefördelning. Hänsyn tas till signaler från tidigare läsår om problem och risker. Hela arbetstiden beaktas, alltså undervisningstid, för- och efterarbete, mentorskap, särskilda uppdrag, elevantal i grupper mm. En helhetsbedömning görs gällande arbetssituation. </w:t>
        <w:br w:type="textWrapping"/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Tjänstefördelningens beräkningar gällande för- och efterarbete görs enligt följande faktorer: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Yrkeslärare och lärare på IMA samt IMS beräknas total undervisningstid gånger 0,6.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Övriga lärare beräknas total undervisningstid gånger 0,8.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Lärare som har blandad tjänst beräknas total undervisningstid gånger 0,7.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Preliminär tjänstefördelning lämnas till lärarna.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Fackombuden granskar förslaget till tjänstefördelning.  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Fackombud och rektor träffas. Fackombuden framför sina synpunkter. Rektor och fackombud försöker åtgärda risker och gör en gemensam riskbedömning.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05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Ny preliminär tjänstefördelning lämnas till lärarna. Vid ändringar under sommarlovet kommuniceras detta till berörda lärare.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Rektor ansvarar för ett förslag på schema enligt följande principer: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Ramschemat behöver innehålla minst 15 minuter före första lektionen och minst 15 minuter efter sista lektionen.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Det behöver vara minst 10 minuter mellan varje lektion.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Rast (inte arbetstid) mitt på dagen måste innehålla minst 30 minuter fri tid utan för- och efterarbete.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Målsättning är att lärare har en paus på 15 minuter på både förmiddag och eftermiddag.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 lektion ska inte börja samtidigt som lektionen innan slutar i samma sal.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Individuella önskemål försöker tillgodoses.</w:t>
        <w:br w:type="textWrapping"/>
      </w:r>
    </w:p>
    <w:p w:rsidR="00000000" w:rsidDel="00000000" w:rsidP="00000000" w:rsidRDefault="00000000" w:rsidRPr="00000000" w14:paraId="00000013">
      <w:pPr>
        <w:spacing w:after="240" w:befor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      </w:t>
        <w:tab/>
        <w:t xml:space="preserve">Förslag på schema lämnas till lärarna.</w:t>
      </w:r>
    </w:p>
    <w:p w:rsidR="00000000" w:rsidDel="00000000" w:rsidP="00000000" w:rsidRDefault="00000000" w:rsidRPr="00000000" w14:paraId="00000016">
      <w:pPr>
        <w:spacing w:after="240" w:befor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      </w:t>
        <w:tab/>
        <w:t xml:space="preserve">Fackombuden granskar förslaget till schemaläggning och gör en riskbedömning.</w:t>
      </w:r>
    </w:p>
    <w:p w:rsidR="00000000" w:rsidDel="00000000" w:rsidP="00000000" w:rsidRDefault="00000000" w:rsidRPr="00000000" w14:paraId="00000017">
      <w:pPr>
        <w:spacing w:after="240" w:befor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   </w:t>
        <w:tab/>
        <w:t xml:space="preserve">Fackombud och rektor träffas. Fackombuden framför sina synpunkter. Rektor och   </w:t>
        <w:br w:type="textWrapping"/>
        <w:tab/>
        <w:t xml:space="preserve">fackombud försöker åtgärda risker och gör en gemensam riskbedömning.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566.9291338582677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rPr/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Vimmerby gymnasium</w:t>
      <w:tab/>
      <w:tab/>
      <w:tab/>
      <w:tab/>
      <w:tab/>
      <w:tab/>
      <w:tab/>
      <w:tab/>
      <w:tab/>
      <w:t xml:space="preserve">230522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57150" distT="57150" distL="57150" distR="57150" hidden="0" layoutInCell="1" locked="0" relativeHeight="0" simplePos="0">
          <wp:simplePos x="0" y="0"/>
          <wp:positionH relativeFrom="column">
            <wp:posOffset>-380999</wp:posOffset>
          </wp:positionH>
          <wp:positionV relativeFrom="paragraph">
            <wp:posOffset>-190499</wp:posOffset>
          </wp:positionV>
          <wp:extent cx="2060596" cy="538163"/>
          <wp:effectExtent b="0" l="0" r="0" t="0"/>
          <wp:wrapTopAndBottom distB="57150" distT="5715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60596" cy="53816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