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0F3D" w14:textId="59D6D7FB" w:rsidR="004660B8" w:rsidRDefault="004660B8" w:rsidP="008B1CC0">
      <w:pPr>
        <w:pStyle w:val="Adress-brev"/>
        <w:ind w:left="5669"/>
      </w:pPr>
    </w:p>
    <w:p w14:paraId="62B95A38" w14:textId="77777777" w:rsidR="005179F2" w:rsidRDefault="005179F2" w:rsidP="005179F2">
      <w:pPr>
        <w:pStyle w:val="Adress-brev"/>
        <w:spacing w:after="1000"/>
      </w:pPr>
    </w:p>
    <w:p w14:paraId="7BC705FC" w14:textId="5AD93C5D" w:rsidR="005179F2" w:rsidRPr="00FC05E7" w:rsidRDefault="00395284" w:rsidP="005179F2">
      <w:pPr>
        <w:pStyle w:val="Rubrik1"/>
        <w:rPr>
          <w:color w:val="13504F" w:themeColor="text2"/>
        </w:rPr>
      </w:pPr>
      <w:r>
        <w:rPr>
          <w:color w:val="13504F" w:themeColor="text2"/>
        </w:rPr>
        <w:t>Revisionsberättelse</w:t>
      </w:r>
      <w:r w:rsidR="007D5CAF">
        <w:rPr>
          <w:color w:val="13504F" w:themeColor="text2"/>
        </w:rPr>
        <w:t xml:space="preserve"> 20</w:t>
      </w:r>
      <w:r w:rsidR="00EA75D5">
        <w:rPr>
          <w:color w:val="13504F" w:themeColor="text2"/>
        </w:rPr>
        <w:t>2</w:t>
      </w:r>
      <w:r w:rsidR="00DB4A71">
        <w:rPr>
          <w:color w:val="13504F" w:themeColor="text2"/>
        </w:rPr>
        <w:t>5</w:t>
      </w:r>
      <w:r w:rsidR="007D5CAF">
        <w:rPr>
          <w:color w:val="13504F" w:themeColor="text2"/>
        </w:rPr>
        <w:t xml:space="preserve"> för Sveriges Lärarstudenter </w:t>
      </w:r>
      <w:r w:rsidR="00EA75D5">
        <w:rPr>
          <w:color w:val="13504F" w:themeColor="text2"/>
        </w:rPr>
        <w:t>Umeå</w:t>
      </w:r>
    </w:p>
    <w:p w14:paraId="676C8E7A" w14:textId="35D5D178" w:rsidR="00DB4A71" w:rsidRDefault="00820B67" w:rsidP="00395284">
      <w:r w:rsidRPr="00820B67">
        <w:t>Uppdraget som revisor syftar till att granska och lämna yttrande kring förvaltningen av föreningens verksamhet under det gångna året.</w:t>
      </w:r>
      <w:r w:rsidR="0074733A">
        <w:t xml:space="preserve"> </w:t>
      </w:r>
      <w:r w:rsidR="00974FB0">
        <w:t xml:space="preserve">Jag har genomfört granskning av </w:t>
      </w:r>
      <w:r w:rsidR="00E40BF9">
        <w:t>räkenskaper ställt i relation till föreningens verksamhetsplan och budget och funnit dem vara i god ordning.</w:t>
      </w:r>
    </w:p>
    <w:p w14:paraId="16E67BF7" w14:textId="2BFEC464" w:rsidR="00E40BF9" w:rsidRDefault="0082655B" w:rsidP="00395284">
      <w:r>
        <w:t xml:space="preserve">Föreningen satte </w:t>
      </w:r>
      <w:r w:rsidR="004504FC">
        <w:t xml:space="preserve">ett antal mål för 2025 och har bland </w:t>
      </w:r>
      <w:r w:rsidR="00211556">
        <w:t xml:space="preserve">fortsatt arbete för ökad synlighet och </w:t>
      </w:r>
      <w:r w:rsidR="000E0C37">
        <w:t xml:space="preserve">att styrelsearbetet fortsätter inom föreningen. </w:t>
      </w:r>
      <w:r w:rsidR="00E40BF9" w:rsidRPr="00E40BF9">
        <w:t xml:space="preserve">Det är viktigt att den verksamhet som </w:t>
      </w:r>
      <w:r w:rsidR="00E40BF9">
        <w:t>Sveriges Lärarstudenter Umeå</w:t>
      </w:r>
      <w:r w:rsidR="00E40BF9" w:rsidRPr="00E40BF9">
        <w:t xml:space="preserve"> nu har, dokumenteras i stor utsträckning för att säkra en fortlevnad av de arrangemang som varit lyckade, och en fortsatt tillväxt i föreningens verksamhet.</w:t>
      </w:r>
    </w:p>
    <w:p w14:paraId="72907239" w14:textId="03505AE2" w:rsidR="000E0C37" w:rsidRDefault="003129C6" w:rsidP="00395284">
      <w:r w:rsidRPr="003129C6">
        <w:t>Efter granskning av styrelsens verksamhet under föregående år, där inga allvarliga incidenter förekommit som har gett anledning till att kraftigt ifrågasätta styrelsens agerande, yrkar jag härmed följande:</w:t>
      </w:r>
    </w:p>
    <w:p w14:paraId="76D199CD" w14:textId="77777777" w:rsidR="003129C6" w:rsidRDefault="003129C6" w:rsidP="00395284"/>
    <w:p w14:paraId="234F80AB" w14:textId="5C7C42F6" w:rsidR="003129C6" w:rsidRDefault="003129C6" w:rsidP="00395284">
      <w:r>
        <w:t xml:space="preserve">Att stämman beviljar </w:t>
      </w:r>
      <w:r w:rsidR="00BC1B3B">
        <w:t xml:space="preserve">avgående styrelse ansvarsfrihet för </w:t>
      </w:r>
      <w:r w:rsidR="005B0B10">
        <w:t>föregående verksamhetsår</w:t>
      </w:r>
      <w:r w:rsidR="00861125">
        <w:t>.</w:t>
      </w:r>
    </w:p>
    <w:p w14:paraId="27CFA299" w14:textId="77777777" w:rsidR="00395284" w:rsidRDefault="00395284" w:rsidP="00395284"/>
    <w:p w14:paraId="798BE266" w14:textId="77777777" w:rsidR="00861125" w:rsidRDefault="00861125" w:rsidP="00395284"/>
    <w:p w14:paraId="639D8D6A" w14:textId="42F83029" w:rsidR="00395284" w:rsidRDefault="00DB4A71" w:rsidP="00395284">
      <w:r>
        <w:t>Stefan Brattlöf</w:t>
      </w:r>
    </w:p>
    <w:p w14:paraId="15F59A75" w14:textId="2E471771" w:rsidR="00FC05E7" w:rsidRDefault="00395284" w:rsidP="00395284">
      <w:r>
        <w:t>Revisor</w:t>
      </w:r>
    </w:p>
    <w:sectPr w:rsidR="00FC05E7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6AEE" w14:textId="77777777" w:rsidR="00F074B4" w:rsidRDefault="00F074B4" w:rsidP="00ED6C6F">
      <w:pPr>
        <w:spacing w:after="0" w:line="240" w:lineRule="auto"/>
      </w:pPr>
      <w:r>
        <w:separator/>
      </w:r>
    </w:p>
    <w:p w14:paraId="34E1E050" w14:textId="77777777" w:rsidR="00F074B4" w:rsidRDefault="00F074B4"/>
    <w:p w14:paraId="58672B36" w14:textId="77777777" w:rsidR="00F074B4" w:rsidRDefault="00F074B4"/>
  </w:endnote>
  <w:endnote w:type="continuationSeparator" w:id="0">
    <w:p w14:paraId="38D7AC4D" w14:textId="77777777" w:rsidR="00F074B4" w:rsidRDefault="00F074B4" w:rsidP="00ED6C6F">
      <w:pPr>
        <w:spacing w:after="0" w:line="240" w:lineRule="auto"/>
      </w:pPr>
      <w:r>
        <w:continuationSeparator/>
      </w:r>
    </w:p>
    <w:p w14:paraId="44F9E67B" w14:textId="77777777" w:rsidR="00F074B4" w:rsidRDefault="00F074B4"/>
    <w:p w14:paraId="420BD4B9" w14:textId="77777777" w:rsidR="00F074B4" w:rsidRDefault="00F0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D1A5" w14:textId="77777777" w:rsidR="00E12C9D" w:rsidRDefault="00E12C9D" w:rsidP="00E12C9D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FB1F2E5" w14:textId="77777777" w:rsidTr="00DC3536">
      <w:tc>
        <w:tcPr>
          <w:tcW w:w="7513" w:type="dxa"/>
          <w:tcBorders>
            <w:top w:val="single" w:sz="4" w:space="0" w:color="13504F" w:themeColor="text2"/>
          </w:tcBorders>
        </w:tcPr>
        <w:p w14:paraId="05DCA491" w14:textId="71EAFDF5" w:rsidR="00E12C9D" w:rsidRPr="00FC05E7" w:rsidRDefault="00E12C9D" w:rsidP="00FC05E7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</w:t>
          </w:r>
          <w:r w:rsidR="00FC05E7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studenter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CA20BF7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18C03840" w14:textId="77777777" w:rsidR="003773EE" w:rsidRDefault="003773EE" w:rsidP="00783DA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A6D3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BC8BBA3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7D29123F" w14:textId="1D365EE1" w:rsidR="00E12C9D" w:rsidRPr="00B042B9" w:rsidRDefault="00E12C9D" w:rsidP="00B042B9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</w:t>
          </w:r>
          <w:r w:rsidR="00B042B9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studenter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BADF625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ED3400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A6DD" w14:textId="77777777" w:rsidR="00F074B4" w:rsidRDefault="00F074B4" w:rsidP="00ED6C6F">
      <w:pPr>
        <w:spacing w:after="0" w:line="240" w:lineRule="auto"/>
      </w:pPr>
      <w:r>
        <w:separator/>
      </w:r>
    </w:p>
  </w:footnote>
  <w:footnote w:type="continuationSeparator" w:id="0">
    <w:p w14:paraId="7DEF0B4B" w14:textId="77777777" w:rsidR="00F074B4" w:rsidRDefault="00F074B4" w:rsidP="00ED6C6F">
      <w:pPr>
        <w:spacing w:after="0" w:line="240" w:lineRule="auto"/>
      </w:pPr>
      <w:r>
        <w:continuationSeparator/>
      </w:r>
    </w:p>
  </w:footnote>
  <w:footnote w:type="continuationNotice" w:id="1">
    <w:p w14:paraId="1CBD5A0B" w14:textId="77777777" w:rsidR="00F074B4" w:rsidRPr="00DC2F3F" w:rsidRDefault="00F074B4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40A3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4814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</w:tblGrid>
    <w:tr w:rsidR="00F15CD4" w14:paraId="3552A187" w14:textId="77777777" w:rsidTr="00F15CD4">
      <w:tc>
        <w:tcPr>
          <w:tcW w:w="4814" w:type="dxa"/>
        </w:tcPr>
        <w:p w14:paraId="14558DF3" w14:textId="77777777" w:rsidR="00F15CD4" w:rsidRDefault="00F15CD4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6EBAC4B6" wp14:editId="292B5978">
                <wp:extent cx="1154877" cy="444881"/>
                <wp:effectExtent l="0" t="0" r="7620" b="0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7340375" name="Bild 19273403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87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0B9913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5B057C"/>
    <w:multiLevelType w:val="hybridMultilevel"/>
    <w:tmpl w:val="AC7CBD28"/>
    <w:lvl w:ilvl="0" w:tplc="42B0E23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25B43"/>
    <w:multiLevelType w:val="hybridMultilevel"/>
    <w:tmpl w:val="E1E0D3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40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1130392702">
    <w:abstractNumId w:val="34"/>
  </w:num>
  <w:num w:numId="50" w16cid:durableId="15473732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E5B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402B"/>
    <w:rsid w:val="000563C3"/>
    <w:rsid w:val="00056F93"/>
    <w:rsid w:val="00064E1D"/>
    <w:rsid w:val="00065910"/>
    <w:rsid w:val="00072BEC"/>
    <w:rsid w:val="0007730B"/>
    <w:rsid w:val="00081E07"/>
    <w:rsid w:val="00083807"/>
    <w:rsid w:val="0008554E"/>
    <w:rsid w:val="000867D1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B5BE9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741"/>
    <w:rsid w:val="000E0C37"/>
    <w:rsid w:val="000E64F1"/>
    <w:rsid w:val="000F0A6E"/>
    <w:rsid w:val="000F501A"/>
    <w:rsid w:val="000F57BC"/>
    <w:rsid w:val="000F67A5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691E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1556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5321"/>
    <w:rsid w:val="002C7445"/>
    <w:rsid w:val="002E64C7"/>
    <w:rsid w:val="002E6F41"/>
    <w:rsid w:val="002E71B3"/>
    <w:rsid w:val="002E797B"/>
    <w:rsid w:val="002F7366"/>
    <w:rsid w:val="0030201D"/>
    <w:rsid w:val="00304195"/>
    <w:rsid w:val="003049BF"/>
    <w:rsid w:val="00311254"/>
    <w:rsid w:val="003129C6"/>
    <w:rsid w:val="00313B45"/>
    <w:rsid w:val="00315A4C"/>
    <w:rsid w:val="0032231D"/>
    <w:rsid w:val="00324BC6"/>
    <w:rsid w:val="0033095B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5284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98E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04F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0627"/>
    <w:rsid w:val="00481060"/>
    <w:rsid w:val="00483F66"/>
    <w:rsid w:val="00485304"/>
    <w:rsid w:val="004864BA"/>
    <w:rsid w:val="0048717A"/>
    <w:rsid w:val="004923E3"/>
    <w:rsid w:val="004A57B5"/>
    <w:rsid w:val="004B17AB"/>
    <w:rsid w:val="004B7579"/>
    <w:rsid w:val="004C01A9"/>
    <w:rsid w:val="004C189A"/>
    <w:rsid w:val="004C2B94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61B3"/>
    <w:rsid w:val="00596DB3"/>
    <w:rsid w:val="005A041F"/>
    <w:rsid w:val="005A403A"/>
    <w:rsid w:val="005A5A14"/>
    <w:rsid w:val="005A6F62"/>
    <w:rsid w:val="005B0B10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BB1"/>
    <w:rsid w:val="006137D6"/>
    <w:rsid w:val="00617D3F"/>
    <w:rsid w:val="006268AF"/>
    <w:rsid w:val="00627A62"/>
    <w:rsid w:val="00632A51"/>
    <w:rsid w:val="006376DD"/>
    <w:rsid w:val="00647B67"/>
    <w:rsid w:val="00651091"/>
    <w:rsid w:val="006549F0"/>
    <w:rsid w:val="00657EEE"/>
    <w:rsid w:val="00660048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82CBB"/>
    <w:rsid w:val="00682F6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8C3"/>
    <w:rsid w:val="006D2DFC"/>
    <w:rsid w:val="006E332B"/>
    <w:rsid w:val="006E432E"/>
    <w:rsid w:val="006E43A5"/>
    <w:rsid w:val="006E6496"/>
    <w:rsid w:val="006F6862"/>
    <w:rsid w:val="00705115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733A"/>
    <w:rsid w:val="007579FB"/>
    <w:rsid w:val="007630E6"/>
    <w:rsid w:val="00766BEC"/>
    <w:rsid w:val="00766E7D"/>
    <w:rsid w:val="00767221"/>
    <w:rsid w:val="00767B8F"/>
    <w:rsid w:val="00771E5B"/>
    <w:rsid w:val="00772B6E"/>
    <w:rsid w:val="00772FFE"/>
    <w:rsid w:val="00776551"/>
    <w:rsid w:val="007829D2"/>
    <w:rsid w:val="00783074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1C47"/>
    <w:rsid w:val="007D3478"/>
    <w:rsid w:val="007D34BF"/>
    <w:rsid w:val="007D5CA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0B67"/>
    <w:rsid w:val="008215CB"/>
    <w:rsid w:val="008229C3"/>
    <w:rsid w:val="00822A22"/>
    <w:rsid w:val="0082655B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1125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3ABE"/>
    <w:rsid w:val="008C5285"/>
    <w:rsid w:val="008C5758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3775"/>
    <w:rsid w:val="00974FB0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061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34841"/>
    <w:rsid w:val="00A454D7"/>
    <w:rsid w:val="00A46A21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2709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42B9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7CBA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1B3B"/>
    <w:rsid w:val="00BD1AB7"/>
    <w:rsid w:val="00BD5E57"/>
    <w:rsid w:val="00BD6D32"/>
    <w:rsid w:val="00BE0327"/>
    <w:rsid w:val="00BE0C15"/>
    <w:rsid w:val="00BE3F3D"/>
    <w:rsid w:val="00BE40E6"/>
    <w:rsid w:val="00BE4CB1"/>
    <w:rsid w:val="00BE674D"/>
    <w:rsid w:val="00BE69EB"/>
    <w:rsid w:val="00BE72A0"/>
    <w:rsid w:val="00BF0A69"/>
    <w:rsid w:val="00BF2DAB"/>
    <w:rsid w:val="00BF35B1"/>
    <w:rsid w:val="00BF67B2"/>
    <w:rsid w:val="00C0010C"/>
    <w:rsid w:val="00C00B76"/>
    <w:rsid w:val="00C02681"/>
    <w:rsid w:val="00C047D8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0CE"/>
    <w:rsid w:val="00C61711"/>
    <w:rsid w:val="00C63BEA"/>
    <w:rsid w:val="00C63DA4"/>
    <w:rsid w:val="00C71B3F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4E3C"/>
    <w:rsid w:val="00CE5D6E"/>
    <w:rsid w:val="00CE64BB"/>
    <w:rsid w:val="00CF455D"/>
    <w:rsid w:val="00CF58A3"/>
    <w:rsid w:val="00CF5B32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06BC"/>
    <w:rsid w:val="00D91CEB"/>
    <w:rsid w:val="00DA5C90"/>
    <w:rsid w:val="00DA6D42"/>
    <w:rsid w:val="00DA786D"/>
    <w:rsid w:val="00DB4A71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BF9"/>
    <w:rsid w:val="00E40E1D"/>
    <w:rsid w:val="00E4156F"/>
    <w:rsid w:val="00E4559E"/>
    <w:rsid w:val="00E47380"/>
    <w:rsid w:val="00E50040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5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074B4"/>
    <w:rsid w:val="00F108AD"/>
    <w:rsid w:val="00F10D5D"/>
    <w:rsid w:val="00F15CD4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2DE7"/>
    <w:rsid w:val="00F850E2"/>
    <w:rsid w:val="00F855A3"/>
    <w:rsid w:val="00F8578D"/>
    <w:rsid w:val="00F86687"/>
    <w:rsid w:val="00FA6ECF"/>
    <w:rsid w:val="00FB04B8"/>
    <w:rsid w:val="00FB0E0D"/>
    <w:rsid w:val="00FB12B7"/>
    <w:rsid w:val="00FB3126"/>
    <w:rsid w:val="00FB73B3"/>
    <w:rsid w:val="00FC05E7"/>
    <w:rsid w:val="00FC18B2"/>
    <w:rsid w:val="00FC1FF2"/>
    <w:rsid w:val="00FC226D"/>
    <w:rsid w:val="00FC4A16"/>
    <w:rsid w:val="00FC69D2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  <w:rsid w:val="1989E1B1"/>
    <w:rsid w:val="289581DA"/>
    <w:rsid w:val="28FD2C40"/>
    <w:rsid w:val="31A7E8D2"/>
    <w:rsid w:val="3565FF3B"/>
    <w:rsid w:val="4EE20239"/>
    <w:rsid w:val="50F4856E"/>
    <w:rsid w:val="702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03B65"/>
  <w15:chartTrackingRefBased/>
  <w15:docId w15:val="{5DD44989-3278-4644-9243-697A4FBE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b00a8-6b37-4e13-a75b-11a34445f382">
      <Terms xmlns="http://schemas.microsoft.com/office/infopath/2007/PartnerControls"/>
    </lcf76f155ced4ddcb4097134ff3c332f>
    <TaxCatchAll xmlns="bad9b128-bf7c-4c8b-98a3-886b5887235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98849F4334741AC7F6FAB7C45F384" ma:contentTypeVersion="14" ma:contentTypeDescription="Create a new document." ma:contentTypeScope="" ma:versionID="2845d9f03029b4bab51aa8748e5d6722">
  <xsd:schema xmlns:xsd="http://www.w3.org/2001/XMLSchema" xmlns:xs="http://www.w3.org/2001/XMLSchema" xmlns:p="http://schemas.microsoft.com/office/2006/metadata/properties" xmlns:ns2="449b00a8-6b37-4e13-a75b-11a34445f382" xmlns:ns3="bad9b128-bf7c-4c8b-98a3-886b5887235a" targetNamespace="http://schemas.microsoft.com/office/2006/metadata/properties" ma:root="true" ma:fieldsID="9b0f01053d3aed1eba3b81613a93a1a2" ns2:_="" ns3:_="">
    <xsd:import namespace="449b00a8-6b37-4e13-a75b-11a34445f382"/>
    <xsd:import namespace="bad9b128-bf7c-4c8b-98a3-886b58872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b00a8-6b37-4e13-a75b-11a34445f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89edfac-5df8-4534-bd98-c082f84b6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9b128-bf7c-4c8b-98a3-886b588723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373d21-bf1e-4f83-bd27-3b6aefe3bb4c}" ma:internalName="TaxCatchAll" ma:showField="CatchAllData" ma:web="bad9b128-bf7c-4c8b-98a3-886b58872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449b00a8-6b37-4e13-a75b-11a34445f382"/>
    <ds:schemaRef ds:uri="bad9b128-bf7c-4c8b-98a3-886b5887235a"/>
  </ds:schemaRefs>
</ds:datastoreItem>
</file>

<file path=customXml/itemProps4.xml><?xml version="1.0" encoding="utf-8"?>
<ds:datastoreItem xmlns:ds="http://schemas.openxmlformats.org/officeDocument/2006/customXml" ds:itemID="{9AEF5324-724D-4646-B61E-5A84EDDFE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b00a8-6b37-4e13-a75b-11a34445f382"/>
    <ds:schemaRef ds:uri="bad9b128-bf7c-4c8b-98a3-886b58872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871</Characters>
  <Application>Microsoft Office Word</Application>
  <DocSecurity>0</DocSecurity>
  <Lines>20</Lines>
  <Paragraphs>7</Paragraphs>
  <ScaleCrop>false</ScaleCrop>
  <Manager/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Stefan Brattlöf</cp:lastModifiedBy>
  <cp:revision>18</cp:revision>
  <cp:lastPrinted>2023-10-31T12:22:00Z</cp:lastPrinted>
  <dcterms:created xsi:type="dcterms:W3CDTF">2025-03-18T14:37:00Z</dcterms:created>
  <dcterms:modified xsi:type="dcterms:W3CDTF">2026-03-17T19:08:00Z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0x010100CBA98849F4334741AC7F6FAB7C45F384</vt:lpwstr>
  </property>
  <property fmtid="{D5CDD505-2E9C-101B-9397-08002B2CF9AE}" pid="3" name="MediaServiceImageTags">
    <vt:lpwstr/>
  </property>
</Properties>
</file>