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D6D7" w14:textId="634E47F8" w:rsidR="000F01AF" w:rsidRDefault="000F01AF" w:rsidP="000F01AF">
      <w:pPr>
        <w:jc w:val="center"/>
      </w:pPr>
      <w:r w:rsidRPr="000F01AF">
        <w:drawing>
          <wp:inline distT="0" distB="0" distL="0" distR="0" wp14:anchorId="4D2BD527" wp14:editId="259D1C26">
            <wp:extent cx="3077004" cy="828791"/>
            <wp:effectExtent l="0" t="0" r="0" b="9525"/>
            <wp:docPr id="1362685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8573" name=""/>
                    <pic:cNvPicPr/>
                  </pic:nvPicPr>
                  <pic:blipFill>
                    <a:blip r:embed="rId5"/>
                    <a:stretch>
                      <a:fillRect/>
                    </a:stretch>
                  </pic:blipFill>
                  <pic:spPr>
                    <a:xfrm>
                      <a:off x="0" y="0"/>
                      <a:ext cx="3077004" cy="828791"/>
                    </a:xfrm>
                    <a:prstGeom prst="rect">
                      <a:avLst/>
                    </a:prstGeom>
                  </pic:spPr>
                </pic:pic>
              </a:graphicData>
            </a:graphic>
          </wp:inline>
        </w:drawing>
      </w:r>
    </w:p>
    <w:p w14:paraId="5B4580E4" w14:textId="3AF98F6B" w:rsidR="008D7DA1" w:rsidRPr="008D7DA1" w:rsidRDefault="008D7DA1" w:rsidP="008D7DA1">
      <w:r w:rsidRPr="008D7DA1">
        <w:t>Bakgrund</w:t>
      </w:r>
    </w:p>
    <w:p w14:paraId="146E856B" w14:textId="77777777" w:rsidR="008D7DA1" w:rsidRPr="008D7DA1" w:rsidRDefault="008D7DA1" w:rsidP="008D7DA1">
      <w:r w:rsidRPr="008D7DA1">
        <w:t>Personal i fritidshem vistas regelbundet utomhus som en del av sitt uppdrag enligt Lgr22. Utevistelse sker året runt och omfattar även vinterförhållanden med kyla, halka och väta. Trots detta saknas ofta tydliga riktlinjer för arbetsgivarens ansvar när det gäller utrustning som är nödvändig för att arbetet ska kunna utföras på ett säkert sätt, exempelvis vinteranpassade arbetsskor.</w:t>
      </w:r>
    </w:p>
    <w:p w14:paraId="6F01247F" w14:textId="77777777" w:rsidR="008D7DA1" w:rsidRPr="008D7DA1" w:rsidRDefault="008D7DA1" w:rsidP="008D7DA1"/>
    <w:p w14:paraId="19E2190B" w14:textId="77777777" w:rsidR="008D7DA1" w:rsidRPr="008D7DA1" w:rsidRDefault="008D7DA1" w:rsidP="008D7DA1">
      <w:r w:rsidRPr="008D7DA1">
        <w:t>Motivering</w:t>
      </w:r>
    </w:p>
    <w:p w14:paraId="7B1AB4DC" w14:textId="35C7C8A8" w:rsidR="008D7DA1" w:rsidRPr="008D7DA1" w:rsidRDefault="008D7DA1" w:rsidP="008D7DA1">
      <w:r w:rsidRPr="008D7DA1">
        <w:t>Enligt Arbetsmiljölagen ska arbetsgivaren förebygga ohälsa och olycksfall genom ett systematiskt arbetsmiljöarbete. Regelbunden utevistelse vintertid innebär kända riskfaktorer såsom halkrisk, kyla och fysisk belastning. När sådana risker är återkommande bör de hanteras strukturerat och likvärdigt, och inte lämnas till individens privata ansvar.</w:t>
      </w:r>
    </w:p>
    <w:p w14:paraId="795BBEC4" w14:textId="2E2B5FDC" w:rsidR="008D7DA1" w:rsidRPr="008D7DA1" w:rsidRDefault="008D7DA1" w:rsidP="008D7DA1">
      <w:r w:rsidRPr="008D7DA1">
        <w:t>Fritidshemmets uppdrag enligt Lgr22 innebär att utevistelse, lek och fysisk aktivitet utgör återkommande och centrala delar av verksamheten. För att detta uppdrag ska kunna genomföras på ett säkert och hållbart sätt behöver även personalens arbetsmiljö ges motsvarande förutsättningar.</w:t>
      </w:r>
    </w:p>
    <w:p w14:paraId="063D22BF" w14:textId="14279A60" w:rsidR="008D7DA1" w:rsidRPr="008D7DA1" w:rsidRDefault="008D7DA1" w:rsidP="008D7DA1">
      <w:r w:rsidRPr="008D7DA1">
        <w:t>Hammarö kommun har tidigare beslutat att arbetsskor är en arbetsmiljöåtgärd för vård- och omsorgspersonal, med hänvisning till belastning, förebyggande hälsa och trygghet i verksamheten. Samma arbetsmiljöprinciper bör rimligen kunna tillämpas även för fritidspersonal, där arbete i rörelse och utevistelse är en återkommande del av uppdraget enligt Lgr22.</w:t>
      </w:r>
    </w:p>
    <w:p w14:paraId="726AB148" w14:textId="77777777" w:rsidR="008D7DA1" w:rsidRPr="008D7DA1" w:rsidRDefault="008D7DA1" w:rsidP="008D7DA1">
      <w:r w:rsidRPr="008D7DA1">
        <w:t>När kommunen erkänner att arbetsskor är en arbetsmiljöåtgärd för en personalgrupp, men inte tar ställning till andra grupper med liknande arbetsmiljörisker, uppstår en fråga om likvärdighet och systematik i arbetsmiljöarbetet.</w:t>
      </w:r>
    </w:p>
    <w:p w14:paraId="02200455" w14:textId="77777777" w:rsidR="008D7DA1" w:rsidRPr="008D7DA1" w:rsidRDefault="008D7DA1" w:rsidP="008D7DA1">
      <w:r w:rsidRPr="008D7DA1">
        <w:t>Arbetsmiljöansvar bör bygga på arbetsuppgifternas krav, inte på verksamhetsområde.</w:t>
      </w:r>
    </w:p>
    <w:p w14:paraId="020F9FC2" w14:textId="77777777" w:rsidR="008D7DA1" w:rsidRPr="008D7DA1" w:rsidRDefault="008D7DA1" w:rsidP="008D7DA1"/>
    <w:p w14:paraId="2C707DCA" w14:textId="77777777" w:rsidR="008D7DA1" w:rsidRPr="008D7DA1" w:rsidRDefault="008D7DA1" w:rsidP="008D7DA1">
      <w:r w:rsidRPr="008D7DA1">
        <w:t>Yrkande</w:t>
      </w:r>
    </w:p>
    <w:p w14:paraId="72967D95" w14:textId="77777777" w:rsidR="008D7DA1" w:rsidRPr="008D7DA1" w:rsidRDefault="008D7DA1" w:rsidP="008D7DA1">
      <w:r w:rsidRPr="008D7DA1">
        <w:t>Jag yrkar att Sveriges Lärare Hammarö beslutar att:</w:t>
      </w:r>
    </w:p>
    <w:p w14:paraId="125CADC0" w14:textId="77777777" w:rsidR="008D7DA1" w:rsidRPr="008D7DA1" w:rsidRDefault="008D7DA1" w:rsidP="008D7DA1"/>
    <w:p w14:paraId="08825287" w14:textId="77777777" w:rsidR="008D7DA1" w:rsidRPr="008D7DA1" w:rsidRDefault="008D7DA1" w:rsidP="008D7DA1">
      <w:pPr>
        <w:numPr>
          <w:ilvl w:val="0"/>
          <w:numId w:val="1"/>
        </w:numPr>
      </w:pPr>
      <w:r w:rsidRPr="008D7DA1">
        <w:lastRenderedPageBreak/>
        <w:t>Erkänna behovet av arbetsskor för fritidspersonal som en arbetsmiljöfråga vid regelbunden utevistelse i tjänsten.</w:t>
      </w:r>
    </w:p>
    <w:p w14:paraId="0AA4CC3A" w14:textId="77777777" w:rsidR="008D7DA1" w:rsidRPr="008D7DA1" w:rsidRDefault="008D7DA1" w:rsidP="008D7DA1">
      <w:pPr>
        <w:numPr>
          <w:ilvl w:val="0"/>
          <w:numId w:val="1"/>
        </w:numPr>
      </w:pPr>
      <w:r w:rsidRPr="008D7DA1">
        <w:t>Driva frågan gentemot Hammarö kommun om att utreda och ta fram riktlinjer för tillhandahållande eller ersättning av vinteranpassade arbetsskor.</w:t>
      </w:r>
    </w:p>
    <w:p w14:paraId="5BF5678B" w14:textId="5BF2B634" w:rsidR="008D7DA1" w:rsidRPr="008D7DA1" w:rsidRDefault="008D7DA1" w:rsidP="008D7DA1">
      <w:pPr>
        <w:numPr>
          <w:ilvl w:val="0"/>
          <w:numId w:val="1"/>
        </w:numPr>
      </w:pPr>
      <w:r w:rsidRPr="008D7DA1">
        <w:t>Stödja skyddsombud i arbetet med riskbedömning kopplad till utevistelse vintertid i fritidshem.</w:t>
      </w:r>
    </w:p>
    <w:p w14:paraId="70922386" w14:textId="77777777" w:rsidR="008D7DA1" w:rsidRPr="008D7DA1" w:rsidRDefault="008D7DA1" w:rsidP="008D7DA1"/>
    <w:p w14:paraId="3169B854" w14:textId="77777777" w:rsidR="008D7DA1" w:rsidRPr="008D7DA1" w:rsidRDefault="008D7DA1" w:rsidP="008D7DA1">
      <w:r w:rsidRPr="008D7DA1">
        <w:t>Motionär:</w:t>
      </w:r>
    </w:p>
    <w:p w14:paraId="3FD130AD" w14:textId="77777777" w:rsidR="008D7DA1" w:rsidRPr="008D7DA1" w:rsidRDefault="008D7DA1" w:rsidP="008D7DA1">
      <w:r w:rsidRPr="008D7DA1">
        <w:t>Abubcarr Conteh Lindblad</w:t>
      </w:r>
    </w:p>
    <w:p w14:paraId="57454599" w14:textId="77777777" w:rsidR="008D7DA1" w:rsidRPr="008D7DA1" w:rsidRDefault="008D7DA1" w:rsidP="008D7DA1">
      <w:r w:rsidRPr="008D7DA1">
        <w:t>Lärare i fritidshem, Hammarö</w:t>
      </w:r>
    </w:p>
    <w:p w14:paraId="3544F610" w14:textId="77777777" w:rsidR="00B35656" w:rsidRDefault="00B35656">
      <w:pPr>
        <w:pBdr>
          <w:bottom w:val="single" w:sz="6" w:space="1" w:color="auto"/>
        </w:pBdr>
      </w:pPr>
    </w:p>
    <w:p w14:paraId="307334A3" w14:textId="77777777" w:rsidR="003F3E66" w:rsidRDefault="003F3E66"/>
    <w:p w14:paraId="74856315" w14:textId="0EE2CFC0" w:rsidR="00B44C0F" w:rsidRDefault="00A44E9D">
      <w:r>
        <w:t>Svar från s</w:t>
      </w:r>
      <w:r w:rsidR="00B44C0F">
        <w:t>tyrelsen</w:t>
      </w:r>
      <w:r>
        <w:t xml:space="preserve"> i Hammarö lokalförening:</w:t>
      </w:r>
    </w:p>
    <w:p w14:paraId="6B4A4A3C" w14:textId="13E5F272" w:rsidR="00B44C0F" w:rsidRDefault="00B44C0F">
      <w:r>
        <w:t>Styrelsen väljer att bifalla motionen i sin helhet med motivering:</w:t>
      </w:r>
    </w:p>
    <w:p w14:paraId="51DA2704" w14:textId="2FA62BF5" w:rsidR="00B44C0F" w:rsidRDefault="00B44C0F">
      <w:r>
        <w:t>”Styrelsen anser att det är av betydande vikt att som lärare i fritidshem ha relevant utrustning/vinterskor för att kunna utföra sitt uppdrag enligt Lgr22</w:t>
      </w:r>
      <w:r w:rsidR="00A056C2">
        <w:t xml:space="preserve">. Styrelsen kommer även </w:t>
      </w:r>
      <w:r w:rsidR="00A544A7">
        <w:t>inkludera förskollärarna i det fortsatta arbetet mot arbetsgivaren</w:t>
      </w:r>
      <w:r w:rsidR="003F3E66">
        <w:t>.”</w:t>
      </w:r>
    </w:p>
    <w:sectPr w:rsidR="00B44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F508C"/>
    <w:multiLevelType w:val="multilevel"/>
    <w:tmpl w:val="B42E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04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BD"/>
    <w:rsid w:val="000F01AF"/>
    <w:rsid w:val="003F3E66"/>
    <w:rsid w:val="008D7DA1"/>
    <w:rsid w:val="009320B6"/>
    <w:rsid w:val="00A056C2"/>
    <w:rsid w:val="00A079BD"/>
    <w:rsid w:val="00A44E9D"/>
    <w:rsid w:val="00A544A7"/>
    <w:rsid w:val="00B27644"/>
    <w:rsid w:val="00B35656"/>
    <w:rsid w:val="00B44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0031"/>
  <w15:chartTrackingRefBased/>
  <w15:docId w15:val="{6D2B21DB-01F2-44B4-97B2-6EFB30E3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0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0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079B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079B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079B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079B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079B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079B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079B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79B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079B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079B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079B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079B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079B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079B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079B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079BD"/>
    <w:rPr>
      <w:rFonts w:eastAsiaTheme="majorEastAsia" w:cstheme="majorBidi"/>
      <w:color w:val="272727" w:themeColor="text1" w:themeTint="D8"/>
    </w:rPr>
  </w:style>
  <w:style w:type="paragraph" w:styleId="Rubrik">
    <w:name w:val="Title"/>
    <w:basedOn w:val="Normal"/>
    <w:next w:val="Normal"/>
    <w:link w:val="RubrikChar"/>
    <w:uiPriority w:val="10"/>
    <w:qFormat/>
    <w:rsid w:val="00A0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079B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079B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079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79B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079BD"/>
    <w:rPr>
      <w:i/>
      <w:iCs/>
      <w:color w:val="404040" w:themeColor="text1" w:themeTint="BF"/>
    </w:rPr>
  </w:style>
  <w:style w:type="paragraph" w:styleId="Liststycke">
    <w:name w:val="List Paragraph"/>
    <w:basedOn w:val="Normal"/>
    <w:uiPriority w:val="34"/>
    <w:qFormat/>
    <w:rsid w:val="00A079BD"/>
    <w:pPr>
      <w:ind w:left="720"/>
      <w:contextualSpacing/>
    </w:pPr>
  </w:style>
  <w:style w:type="character" w:styleId="Starkbetoning">
    <w:name w:val="Intense Emphasis"/>
    <w:basedOn w:val="Standardstycketeckensnitt"/>
    <w:uiPriority w:val="21"/>
    <w:qFormat/>
    <w:rsid w:val="00A079BD"/>
    <w:rPr>
      <w:i/>
      <w:iCs/>
      <w:color w:val="0F4761" w:themeColor="accent1" w:themeShade="BF"/>
    </w:rPr>
  </w:style>
  <w:style w:type="paragraph" w:styleId="Starktcitat">
    <w:name w:val="Intense Quote"/>
    <w:basedOn w:val="Normal"/>
    <w:next w:val="Normal"/>
    <w:link w:val="StarktcitatChar"/>
    <w:uiPriority w:val="30"/>
    <w:qFormat/>
    <w:rsid w:val="00A0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079BD"/>
    <w:rPr>
      <w:i/>
      <w:iCs/>
      <w:color w:val="0F4761" w:themeColor="accent1" w:themeShade="BF"/>
    </w:rPr>
  </w:style>
  <w:style w:type="character" w:styleId="Starkreferens">
    <w:name w:val="Intense Reference"/>
    <w:basedOn w:val="Standardstycketeckensnitt"/>
    <w:uiPriority w:val="32"/>
    <w:qFormat/>
    <w:rsid w:val="00A07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2146</Characters>
  <Application>Microsoft Office Word</Application>
  <DocSecurity>0</DocSecurity>
  <Lines>17</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Häggfalk</dc:creator>
  <cp:keywords/>
  <dc:description/>
  <cp:lastModifiedBy>Susanne Häggfalk</cp:lastModifiedBy>
  <cp:revision>8</cp:revision>
  <dcterms:created xsi:type="dcterms:W3CDTF">2026-03-13T12:05:00Z</dcterms:created>
  <dcterms:modified xsi:type="dcterms:W3CDTF">2026-03-13T12:12:00Z</dcterms:modified>
</cp:coreProperties>
</file>