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93860814"/>
        <w:placeholder>
          <w:docPart w:val="C4DBE21C80054C7B88669E5FAC7A07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1C6277" w:rsidP="005179F2">
          <w:pPr>
            <w:pStyle w:val="Rubrik1"/>
          </w:pPr>
          <w:r>
            <w:t>Verksamhetsb</w:t>
          </w:r>
          <w:r w:rsidR="00A000E6">
            <w:t>erättelse 2025 för förening Strömsund</w:t>
          </w:r>
        </w:p>
      </w:sdtContent>
    </w:sdt>
    <w:p w:rsidR="00204ED9" w:rsidRPr="0097431F" w:rsidRDefault="00204ED9" w:rsidP="0097431F">
      <w:pPr>
        <w:pStyle w:val="Faktabrdtext"/>
      </w:pPr>
    </w:p>
    <w:p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>
        <w:trPr>
          <w:trHeight w:val="719"/>
        </w:trPr>
        <w:tc>
          <w:tcPr>
            <w:tcW w:w="8494" w:type="dxa"/>
          </w:tcPr>
          <w:p w:rsidR="00EE432C" w:rsidRPr="00183727" w:rsidRDefault="006D749F" w:rsidP="00183727">
            <w:pPr>
              <w:pStyle w:val="Faktabrdtext"/>
            </w:pPr>
            <w:r>
              <w:t>Sveriges Lärare Strömsund har under året arbetat för att öka antalet ombud på våra arbetsplatser</w:t>
            </w:r>
            <w:r w:rsidR="009F24F1">
              <w:t xml:space="preserve"> och några arbetsplatser som tidigare varit utan har nu ombud. För att öka medlemsnyttan för våra medlemmar har vi med hjälp av ombuden anordnat Mat-och prat-tillfällen på våra arbetsplatser, bjudit in till bokkvällar och delat ut lärarkalendrar. Vi har deltagit i samverkansmöten på olika nivåer inom kommunen och när så aktuellt bistått medlemmar i samtal med arbetsgivare. </w:t>
            </w:r>
          </w:p>
        </w:tc>
      </w:tr>
    </w:tbl>
    <w:p w:rsidR="00AE23BC" w:rsidRDefault="00AE23BC" w:rsidP="00AE23BC">
      <w:pPr>
        <w:pStyle w:val="Rubrik2"/>
      </w:pPr>
      <w:r w:rsidRPr="00AE23BC">
        <w:t>Med kraft och kunskap bildar vi Sverige</w:t>
      </w:r>
    </w:p>
    <w:p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:rsidTr="00324BC3">
        <w:trPr>
          <w:trHeight w:val="719"/>
        </w:trPr>
        <w:tc>
          <w:tcPr>
            <w:tcW w:w="8494" w:type="dxa"/>
          </w:tcPr>
          <w:p w:rsidR="00660541" w:rsidRDefault="00124109" w:rsidP="00183727">
            <w:pPr>
              <w:pStyle w:val="Faktabrdtext"/>
              <w:rPr>
                <w:color w:val="000000"/>
              </w:rPr>
            </w:pPr>
            <w:bookmarkStart w:id="0" w:name="_Hlk182814271"/>
            <w:r w:rsidRPr="00124109">
              <w:rPr>
                <w:color w:val="000000"/>
              </w:rPr>
              <w:t>Föreningen hade den </w:t>
            </w:r>
            <w:r w:rsidRPr="00124109">
              <w:rPr>
                <w:b/>
                <w:bCs/>
                <w:color w:val="000000"/>
              </w:rPr>
              <w:t>1 januari 2026</w:t>
            </w:r>
            <w:r w:rsidRPr="00124109">
              <w:rPr>
                <w:color w:val="000000"/>
              </w:rPr>
              <w:t> totalt 199 yrkesverksamma medlemmar och 78 pensionärsmedlemmar.</w:t>
            </w:r>
            <w:r w:rsidR="00660541">
              <w:rPr>
                <w:color w:val="000000"/>
              </w:rPr>
              <w:t xml:space="preserve"> </w:t>
            </w:r>
            <w:r w:rsidRPr="00124109">
              <w:rPr>
                <w:color w:val="000000"/>
              </w:rPr>
              <w:t>Motsvarande siffror för </w:t>
            </w:r>
            <w:r w:rsidRPr="00124109">
              <w:rPr>
                <w:b/>
                <w:bCs/>
                <w:color w:val="000000"/>
              </w:rPr>
              <w:t>1 januari 2025</w:t>
            </w:r>
            <w:r w:rsidRPr="00124109">
              <w:rPr>
                <w:color w:val="000000"/>
              </w:rPr>
              <w:t> var 202</w:t>
            </w:r>
            <w:r w:rsidR="006D749F">
              <w:rPr>
                <w:color w:val="000000"/>
              </w:rPr>
              <w:t xml:space="preserve"> för</w:t>
            </w:r>
            <w:r w:rsidRPr="00124109">
              <w:rPr>
                <w:color w:val="000000"/>
              </w:rPr>
              <w:t xml:space="preserve"> yrkesverksamma medlemmar respektive 82 för pensionärsmedlemmar.</w:t>
            </w:r>
            <w:r w:rsidR="00660541">
              <w:rPr>
                <w:color w:val="000000"/>
              </w:rPr>
              <w:t xml:space="preserve"> </w:t>
            </w:r>
          </w:p>
          <w:p w:rsidR="00660541" w:rsidRDefault="00660541" w:rsidP="00183727">
            <w:pPr>
              <w:pStyle w:val="Faktabrdtext"/>
            </w:pPr>
            <w:r>
              <w:t xml:space="preserve">Vi har under verksamhetsåret haft 13 arbetsplatsombud, 10 skyddsombud, 2 förhandlingsombud samt 2 huvudskyddsombud. </w:t>
            </w:r>
            <w:r w:rsidR="00E807D6">
              <w:t xml:space="preserve">Motsvarande siffror förra året var 14 arbetsplatsombud, 12 skyddsombud, 2 förhandlingsombud samt 2 huvudskyddsombud. </w:t>
            </w:r>
          </w:p>
          <w:p w:rsidR="00124109" w:rsidRPr="00183727" w:rsidRDefault="00124109" w:rsidP="00183727">
            <w:pPr>
              <w:pStyle w:val="Faktabrdtext"/>
            </w:pPr>
            <w:r>
              <w:t>Föreningen har inte haft några skolformsföreningar/andra föreningar/nätverk under 2025.</w:t>
            </w:r>
          </w:p>
        </w:tc>
      </w:tr>
      <w:bookmarkEnd w:id="0"/>
    </w:tbl>
    <w:p w:rsidR="00D025AC" w:rsidRPr="00E439E4" w:rsidRDefault="00D025AC" w:rsidP="00E439E4">
      <w:pPr>
        <w:pStyle w:val="Faktabrdtext"/>
        <w:rPr>
          <w:sz w:val="4"/>
          <w:szCs w:val="4"/>
        </w:rPr>
      </w:pPr>
    </w:p>
    <w:p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>
        <w:trPr>
          <w:trHeight w:val="719"/>
        </w:trPr>
        <w:tc>
          <w:tcPr>
            <w:tcW w:w="8494" w:type="dxa"/>
          </w:tcPr>
          <w:p w:rsidR="00124109" w:rsidRDefault="00124109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Styrelsen för Sveriges Lärare Strömsund har under verksamhetsåret bestå</w:t>
            </w:r>
            <w:r w:rsidR="00E807D6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AD30B8">
              <w:rPr>
                <w:rFonts w:asciiTheme="majorHAnsi" w:hAnsiTheme="majorHAnsi" w:cstheme="majorHAnsi"/>
                <w:sz w:val="18"/>
                <w:szCs w:val="18"/>
              </w:rPr>
              <w:t>t av: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 xml:space="preserve">Marina Wahlström: ordförande, förhandlingsombud (FO) och </w:t>
            </w:r>
            <w:r w:rsidR="00124109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>uvudskyddsombud (HSO)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 xml:space="preserve">Lina Gahlin: sekreterare och </w:t>
            </w:r>
            <w:r w:rsidR="00124109">
              <w:rPr>
                <w:rFonts w:asciiTheme="majorHAnsi" w:hAnsiTheme="majorHAnsi" w:cstheme="majorHAnsi"/>
                <w:sz w:val="18"/>
                <w:szCs w:val="18"/>
              </w:rPr>
              <w:t>förhandlingsombud (FO)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>Iskandarbek Usmanov: kassör och styrelseledamot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 xml:space="preserve">Tommy Jonsson: </w:t>
            </w:r>
            <w:r w:rsidR="00124109">
              <w:rPr>
                <w:rFonts w:asciiTheme="majorHAnsi" w:hAnsiTheme="majorHAnsi" w:cstheme="majorHAnsi"/>
                <w:sz w:val="18"/>
                <w:szCs w:val="18"/>
              </w:rPr>
              <w:t>styrelseledamot och biträdande huvudskyddsombud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>Erika Redelöv: styrelseledamot</w:t>
            </w:r>
          </w:p>
          <w:p w:rsidR="001A2911" w:rsidRPr="00124109" w:rsidRDefault="001A2911" w:rsidP="001A291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>Viktoria Trewe: styrelseledamot</w:t>
            </w:r>
          </w:p>
          <w:p w:rsidR="00472198" w:rsidRDefault="001A2911" w:rsidP="001241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24109">
              <w:rPr>
                <w:rFonts w:asciiTheme="majorHAnsi" w:hAnsiTheme="majorHAnsi" w:cstheme="majorHAnsi"/>
                <w:sz w:val="18"/>
                <w:szCs w:val="18"/>
              </w:rPr>
              <w:t>Jonas Tackerudh: styrelseledamot</w:t>
            </w:r>
          </w:p>
          <w:p w:rsidR="00124109" w:rsidRDefault="00124109" w:rsidP="001241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Styrelsen har haft 7 protokollförda styrelsemöten. </w:t>
            </w:r>
          </w:p>
          <w:p w:rsidR="00124109" w:rsidRDefault="00124109" w:rsidP="0012410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124109" w:rsidRPr="00124109" w:rsidRDefault="00124109" w:rsidP="001241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Ingen av styrelsens ledamöter har deltagit i några av förbundets aktuella arenor såsom kongress, avtalsdelegation eller nationella skolformsföreningar.</w:t>
            </w:r>
          </w:p>
        </w:tc>
      </w:tr>
    </w:tbl>
    <w:p w:rsidR="00065458" w:rsidRDefault="00065458" w:rsidP="007E199F">
      <w:pPr>
        <w:pStyle w:val="Rubrik4"/>
      </w:pPr>
      <w:r w:rsidRPr="00065458">
        <w:lastRenderedPageBreak/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>
        <w:trPr>
          <w:trHeight w:val="719"/>
        </w:trPr>
        <w:tc>
          <w:tcPr>
            <w:tcW w:w="8494" w:type="dxa"/>
          </w:tcPr>
          <w:p w:rsidR="00472198" w:rsidRDefault="00A000E6" w:rsidP="00CB3114">
            <w:pPr>
              <w:pStyle w:val="Faktabrdtext"/>
            </w:pPr>
            <w:r>
              <w:t>Revisorer: Maj-Lene Åman och Eva Jonsson (suppleant)</w:t>
            </w:r>
          </w:p>
          <w:p w:rsidR="00A000E6" w:rsidRPr="00CB3114" w:rsidRDefault="00A000E6" w:rsidP="00CB3114">
            <w:pPr>
              <w:pStyle w:val="Faktabrdtext"/>
            </w:pPr>
            <w:r>
              <w:t xml:space="preserve">Valberedning: Carolina Westerberg (sammankallande), Åsa-Lena Bagge, Jonny Mikaelsson och Linn Andersson. </w:t>
            </w:r>
          </w:p>
        </w:tc>
      </w:tr>
    </w:tbl>
    <w:p w:rsidR="006753CB" w:rsidRDefault="006753CB" w:rsidP="00AE23BC"/>
    <w:p w:rsidR="00AE23BC" w:rsidRDefault="00AE23BC" w:rsidP="00BB6453">
      <w:pPr>
        <w:pStyle w:val="Rubrik2"/>
      </w:pPr>
      <w:r>
        <w:t>Föreningens verksamhet 202</w:t>
      </w:r>
      <w:r w:rsidR="00A74490">
        <w:t>5</w:t>
      </w:r>
      <w:r w:rsidR="00AF4BA1">
        <w:t xml:space="preserve"> </w:t>
      </w:r>
    </w:p>
    <w:p w:rsidR="008F60BB" w:rsidRPr="007865AF" w:rsidRDefault="004724B2" w:rsidP="007865AF">
      <w:pPr>
        <w:pStyle w:val="Rubrik3"/>
      </w:pPr>
      <w:r>
        <w:t>Verksamhetsplan 2025</w:t>
      </w:r>
      <w:bookmarkStart w:id="1" w:name="_GoBack"/>
      <w:bookmarkEnd w:id="1"/>
    </w:p>
    <w:p w:rsidR="00215706" w:rsidRDefault="00215706" w:rsidP="004724B2">
      <w:pPr>
        <w:pStyle w:val="Rubrik4"/>
      </w:pPr>
      <w:r w:rsidRPr="00215706">
        <w:t xml:space="preserve">Att anpassat till den lokala verksamheten verka för att realisera de nationella </w:t>
      </w:r>
      <w:r w:rsidR="008742CB">
        <w:t>verksamhets</w:t>
      </w:r>
      <w:r w:rsidRPr="00215706">
        <w:t xml:space="preserve">målen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5739C9" w:rsidRPr="00CB3114" w:rsidRDefault="006225A3" w:rsidP="00CB3114">
            <w:pPr>
              <w:pStyle w:val="Faktabrdtext"/>
            </w:pPr>
            <w:bookmarkStart w:id="2" w:name="_Hlk182814546"/>
            <w:r>
              <w:t>Vi har jobbat med att engagera våra ombud och medlemmar genom olika aktiviteter och genom utskick med information om olika evenemang och utbildningsinsatser från förbundets sida.</w:t>
            </w:r>
            <w:r w:rsidR="00673D21">
              <w:t xml:space="preserve"> Mat-och prat och bokkvällar har varit uppskattade evenemang under året och något vi kommer att fortsätta med kommande verksamhetsår. </w:t>
            </w:r>
          </w:p>
        </w:tc>
      </w:tr>
    </w:tbl>
    <w:bookmarkEnd w:id="2"/>
    <w:p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Default="00A000E6" w:rsidP="00984B24">
            <w:pPr>
              <w:pStyle w:val="Faktabrdtext"/>
            </w:pPr>
            <w:r>
              <w:t xml:space="preserve">Årsmötet genomfördes måndagen den 10 mars 2025. Totalt deltog 18 röstberättigade samt 1 utan rösträtt. </w:t>
            </w:r>
          </w:p>
          <w:p w:rsidR="00A000E6" w:rsidRDefault="00AD30B8" w:rsidP="00984B24">
            <w:pPr>
              <w:pStyle w:val="Faktabrdtext"/>
            </w:pPr>
            <w:r>
              <w:t>Under verksamhetsåret har vi haft två ombudsmöten. Vi har anordnat två bokkvällar (maj och november)</w:t>
            </w:r>
            <w:r w:rsidR="006225A3">
              <w:t xml:space="preserve"> </w:t>
            </w:r>
            <w:r>
              <w:t xml:space="preserve">på bokhandeln i Strömsund. Sveriges Lärare har bjudit deltagarna på fika och bokhandelns personal har berättat om några väl valda böcker. Därefter har deltagarna fått välja en pocketbok som vi i föreningen bjudit på. Båda kvällar har varit mycket uppskattad av deltagarna. </w:t>
            </w:r>
          </w:p>
          <w:p w:rsidR="00AE6BCE" w:rsidRPr="00984B24" w:rsidRDefault="00AD30B8" w:rsidP="00984B24">
            <w:pPr>
              <w:pStyle w:val="Faktabrdtext"/>
            </w:pPr>
            <w:r>
              <w:t>Vi har vid två tillfällen under året erbjudit våra ombud att bjuda in till ”</w:t>
            </w:r>
            <w:r w:rsidR="00A000E6">
              <w:t>Mat och prat</w:t>
            </w:r>
            <w:r>
              <w:t xml:space="preserve">” med sina medlemmar. Träffarna har haft ett givet tema: </w:t>
            </w:r>
            <w:r w:rsidR="00D33064">
              <w:t xml:space="preserve">den första </w:t>
            </w:r>
            <w:r>
              <w:t>Hot och våld</w:t>
            </w:r>
            <w:r w:rsidR="00D33064">
              <w:t xml:space="preserve"> och den andra </w:t>
            </w:r>
            <w:r>
              <w:t>Tjänsteplanering. Efter att man gått igenom det utsända bildspelet och diskuterat medföljande frågor har man kunnat äta en bit mat</w:t>
            </w:r>
            <w:r w:rsidR="00D33064">
              <w:t xml:space="preserve"> tillsammans. På en del arbetsplatser har man beställt mat, på andra har man gått ut och ätit på restaurang.</w:t>
            </w:r>
            <w:r>
              <w:t xml:space="preserve"> </w:t>
            </w:r>
          </w:p>
        </w:tc>
      </w:tr>
    </w:tbl>
    <w:p w:rsidR="003D769C" w:rsidRDefault="003D769C" w:rsidP="003D769C">
      <w:pPr>
        <w:spacing w:after="0"/>
        <w:rPr>
          <w:b/>
        </w:rPr>
      </w:pPr>
    </w:p>
    <w:p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Pr="00984B24" w:rsidRDefault="00E807D6" w:rsidP="00673D21">
            <w:pPr>
              <w:pStyle w:val="Faktabrdtext"/>
            </w:pPr>
            <w:r>
              <w:t xml:space="preserve">Av statistiken framgår att föreningen under året tappat tre yrkesverksamma medlemmar samt fyra pensionärsmedlemmar. </w:t>
            </w:r>
            <w:r w:rsidR="0016736D">
              <w:t xml:space="preserve"> När det gäller att attrahera fler medlemmar så har vi så klart sett till att göra ett gott intryck på de VFU-studenter vi mött under året. Vi försöker vara synliga på arbetsplatserna och där är ombuden </w:t>
            </w:r>
            <w:r w:rsidR="00D33064">
              <w:t xml:space="preserve">oerhört viktig. Det är de som har koll på om det kommer nya till arbetsplatsen och de kan sprida info om Sveriges Lärare och vad vi gör lokalt. </w:t>
            </w:r>
            <w:r w:rsidR="006225A3">
              <w:t xml:space="preserve">Viktigt att ombuden på våra arbetsplatser ”uppvaktar” nyanställda och VFU-studenter. Det är de som är närmast </w:t>
            </w:r>
            <w:r w:rsidR="00673D21">
              <w:t>våra potentiella nya medlemmar.</w:t>
            </w:r>
            <w:r w:rsidR="006225A3">
              <w:t xml:space="preserve"> </w:t>
            </w:r>
          </w:p>
        </w:tc>
      </w:tr>
    </w:tbl>
    <w:p w:rsidR="00770D9C" w:rsidRPr="00D81283" w:rsidRDefault="00770D9C" w:rsidP="00D81283">
      <w:pPr>
        <w:pStyle w:val="Faktabrdtext"/>
        <w:rPr>
          <w:sz w:val="4"/>
          <w:szCs w:val="4"/>
        </w:rPr>
      </w:pPr>
    </w:p>
    <w:p w:rsidR="0035453C" w:rsidRPr="00DA7299" w:rsidRDefault="0035453C" w:rsidP="00E3333F">
      <w:pPr>
        <w:pStyle w:val="Rubrik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Pr="00984B24" w:rsidRDefault="006225A3" w:rsidP="00673D21">
            <w:pPr>
              <w:pStyle w:val="Faktabrdtext"/>
            </w:pPr>
            <w:r>
              <w:t>För att uppnå förbundets mål att alla arbetsplatser med fem medlemmar eller fler har ett ombud har vi jobbat med att några mindre enheter</w:t>
            </w:r>
            <w:r w:rsidR="00A000E6">
              <w:t xml:space="preserve"> gått samman</w:t>
            </w:r>
            <w:r>
              <w:t xml:space="preserve"> </w:t>
            </w:r>
            <w:r w:rsidR="00673D21">
              <w:t xml:space="preserve">och att ett ombud då ansvarar för fler än en arbetsplats. </w:t>
            </w:r>
            <w:r w:rsidR="00A000E6">
              <w:t xml:space="preserve"> I dagsläget saknar vi ombud på grundskolorna i Kyrktåsjö och </w:t>
            </w:r>
            <w:r w:rsidR="00A000E6" w:rsidRPr="00673D21">
              <w:t>Hoting.</w:t>
            </w:r>
            <w:r w:rsidR="00A000E6">
              <w:t xml:space="preserve"> Nyvalda ombud har uppmanats att gå den av förbundet anordnade grundutbildning för arbetsplats-och </w:t>
            </w:r>
            <w:r w:rsidR="008D6B39">
              <w:t xml:space="preserve">skyddsombud. I dagsläget har 3 av 5 nya ombud påbörjat sin utbildningsresa. Styrelsen uppmuntrar ombud att ta del av det fortbildningsutbud som finns via Portalen. </w:t>
            </w:r>
            <w:r w:rsidR="00E807D6">
              <w:t>Vi har lyckats rekrytera ett arbetsplatsombud till en grundskola i tätorten. Skolan har saknat ombud i flera år. Vi har också rekryterat ett arbetsplats-och skyddsombud (samma person) till förskolan i Hoting.</w:t>
            </w:r>
          </w:p>
        </w:tc>
      </w:tr>
    </w:tbl>
    <w:p w:rsidR="00797AEF" w:rsidRDefault="007857B5" w:rsidP="00E3333F">
      <w:pPr>
        <w:pStyle w:val="Rubrik4"/>
      </w:pPr>
      <w:r>
        <w:rPr>
          <w:lang w:eastAsia="sv-SE"/>
        </w:rPr>
        <w:lastRenderedPageBreak/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>
        <w:trPr>
          <w:trHeight w:val="719"/>
        </w:trPr>
        <w:tc>
          <w:tcPr>
            <w:tcW w:w="8494" w:type="dxa"/>
          </w:tcPr>
          <w:p w:rsidR="008D6B39" w:rsidRPr="008D6B39" w:rsidRDefault="008D6B39" w:rsidP="00984B24">
            <w:pPr>
              <w:pStyle w:val="Faktabrdtext"/>
            </w:pPr>
            <w:r w:rsidRPr="008D6B39">
              <w:t xml:space="preserve">I LÖV 25 skrev vi yrkanden kring att kompetens och erfarenhet ska löna sig. </w:t>
            </w:r>
          </w:p>
          <w:p w:rsidR="008D6B39" w:rsidRPr="008D6B39" w:rsidRDefault="008D6B39" w:rsidP="00984B24">
            <w:pPr>
              <w:pStyle w:val="Faktabrdtext"/>
            </w:pPr>
            <w:r w:rsidRPr="008D6B39">
              <w:t>I FSG lyfter vi ständigt frågan kring barn-/elevgruppers storlek och uppmanar kommunen att följa Skolverkets riktlinjer kring barngruppers storlek.</w:t>
            </w:r>
          </w:p>
          <w:p w:rsidR="009B5DEF" w:rsidRPr="005739C9" w:rsidRDefault="008D6B39" w:rsidP="005739C9">
            <w:pPr>
              <w:rPr>
                <w:rFonts w:asciiTheme="majorHAnsi" w:hAnsiTheme="majorHAnsi" w:cstheme="majorHAnsi"/>
                <w:sz w:val="18"/>
                <w:szCs w:val="18"/>
                <w:lang w:eastAsia="sv-SE"/>
              </w:rPr>
            </w:pPr>
            <w:r w:rsidRPr="008D6B39">
              <w:rPr>
                <w:rFonts w:asciiTheme="majorHAnsi" w:hAnsiTheme="majorHAnsi" w:cstheme="majorHAnsi"/>
                <w:sz w:val="18"/>
                <w:szCs w:val="18"/>
              </w:rPr>
              <w:t>Arbete pågår på förvaltningsnivå att samverka fram tjänstefördelningsprinciper. Där ingår f</w:t>
            </w:r>
            <w:r w:rsidR="00E807D6">
              <w:rPr>
                <w:rFonts w:asciiTheme="majorHAnsi" w:hAnsiTheme="majorHAnsi" w:cstheme="majorHAnsi"/>
                <w:sz w:val="18"/>
                <w:szCs w:val="18"/>
              </w:rPr>
              <w:t xml:space="preserve">rågor rörande kärnuppdraget, </w:t>
            </w:r>
            <w:r w:rsidRPr="008D6B39">
              <w:rPr>
                <w:rFonts w:asciiTheme="majorHAnsi" w:hAnsiTheme="majorHAnsi" w:cstheme="majorHAnsi"/>
                <w:sz w:val="18"/>
                <w:szCs w:val="18"/>
              </w:rPr>
              <w:t>inklusive för- och efterarbete och läraruppdragets innehåll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samt förtydligad</w:t>
            </w:r>
            <w:r w:rsidR="00673D21">
              <w:rPr>
                <w:rFonts w:asciiTheme="majorHAnsi" w:hAnsiTheme="majorHAnsi" w:cstheme="majorHAnsi"/>
                <w:sz w:val="18"/>
                <w:szCs w:val="18"/>
              </w:rPr>
              <w:t>e skrivningar om lärares</w:t>
            </w:r>
            <w:r w:rsidRPr="008D6B39">
              <w:rPr>
                <w:rFonts w:asciiTheme="majorHAnsi" w:hAnsiTheme="majorHAnsi" w:cstheme="majorHAnsi"/>
                <w:sz w:val="18"/>
                <w:szCs w:val="18"/>
              </w:rPr>
              <w:t xml:space="preserve"> arbetsbelastning</w:t>
            </w:r>
            <w:r w:rsidR="00673D21">
              <w:rPr>
                <w:rFonts w:asciiTheme="majorHAnsi" w:hAnsiTheme="majorHAnsi" w:cstheme="majorHAnsi"/>
                <w:sz w:val="18"/>
                <w:szCs w:val="18"/>
              </w:rPr>
              <w:t xml:space="preserve"> oavsett skolform</w:t>
            </w:r>
            <w:r w:rsidRPr="008D6B3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:rsidR="00B54A73" w:rsidRDefault="00594D7E" w:rsidP="00E3333F">
      <w:pPr>
        <w:pStyle w:val="Rubrik4"/>
      </w:pPr>
      <w:r w:rsidRPr="008173B9">
        <w:rPr>
          <w:lang w:eastAsia="sv-SE"/>
        </w:rPr>
        <w:t>Påverka politiken lokalt och nationellt så att förbundets demokratiskt fastställda politiska ställningstaganden vinner genomslag.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B54A73" w:rsidRPr="00AA58DA">
        <w:trPr>
          <w:trHeight w:val="719"/>
        </w:trPr>
        <w:tc>
          <w:tcPr>
            <w:tcW w:w="8494" w:type="dxa"/>
          </w:tcPr>
          <w:p w:rsidR="00AE6BCE" w:rsidRDefault="00732A48">
            <w:pPr>
              <w:pStyle w:val="Faktabrdtext"/>
            </w:pPr>
            <w:r w:rsidRPr="002D0916">
              <w:rPr>
                <w:rFonts w:eastAsia="Times New Roman"/>
                <w:lang w:eastAsia="sv-SE"/>
              </w:rPr>
              <w:t xml:space="preserve">Att få till stånd politiskt beslutade regleringar som värnar medlemmarnas </w:t>
            </w:r>
            <w:proofErr w:type="gramStart"/>
            <w:r w:rsidRPr="002D0916">
              <w:rPr>
                <w:rFonts w:eastAsia="Times New Roman"/>
                <w:lang w:eastAsia="sv-SE"/>
              </w:rPr>
              <w:t>kärnuppdrag</w:t>
            </w:r>
            <w:r>
              <w:rPr>
                <w:rFonts w:eastAsia="Times New Roman"/>
                <w:lang w:eastAsia="sv-SE"/>
              </w:rPr>
              <w:t xml:space="preserve">  Bo</w:t>
            </w:r>
            <w:proofErr w:type="gramEnd"/>
            <w:r>
              <w:rPr>
                <w:rFonts w:eastAsia="Times New Roman"/>
                <w:lang w:eastAsia="sv-SE"/>
              </w:rPr>
              <w:t xml:space="preserve"> Janssons utredning som nu mest troligt går vidare till lagförslag under våren 2026.</w:t>
            </w:r>
          </w:p>
          <w:p w:rsidR="00AE6BCE" w:rsidRPr="00984B24" w:rsidRDefault="00AE6BCE" w:rsidP="00732A48">
            <w:pPr>
              <w:pStyle w:val="Faktabrdtext"/>
            </w:pPr>
            <w:r>
              <w:t xml:space="preserve">Professionsprogrammet. Lämnat en skrivelse kring hur vi i Sveriges Lärare vill vara delaktiga i hur det utformas i vår kommun. </w:t>
            </w:r>
            <w:r w:rsidR="0016736D">
              <w:t xml:space="preserve">I länet samarbetar samtliga kommuner kring professionsprogrammet. I dagsläget har man inte presenterat någon plan för hur man kommer att implementera programmet i vårt län.  </w:t>
            </w:r>
          </w:p>
        </w:tc>
      </w:tr>
    </w:tbl>
    <w:p w:rsidR="00B54A73" w:rsidRDefault="00B54A73" w:rsidP="00B54A73">
      <w:pPr>
        <w:pStyle w:val="Faktabrdtext"/>
      </w:pPr>
    </w:p>
    <w:p w:rsidR="00202476" w:rsidRDefault="00202476" w:rsidP="00E3333F">
      <w:pPr>
        <w:pStyle w:val="Rubrik3"/>
      </w:pPr>
      <w:r>
        <w:t>Övrig verksamhet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5A1A" w:rsidRPr="00EE5A1A">
        <w:trPr>
          <w:trHeight w:val="719"/>
        </w:trPr>
        <w:tc>
          <w:tcPr>
            <w:tcW w:w="8494" w:type="dxa"/>
          </w:tcPr>
          <w:p w:rsidR="00EE5A1A" w:rsidRPr="00984B24" w:rsidRDefault="00E807D6" w:rsidP="00984B24">
            <w:pPr>
              <w:pStyle w:val="Faktabrdtext"/>
            </w:pPr>
            <w:r>
              <w:t xml:space="preserve">Vi har inget mer att tillägga. </w:t>
            </w:r>
          </w:p>
        </w:tc>
      </w:tr>
    </w:tbl>
    <w:p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>
        <w:trPr>
          <w:trHeight w:val="719"/>
        </w:trPr>
        <w:tc>
          <w:tcPr>
            <w:tcW w:w="8494" w:type="dxa"/>
          </w:tcPr>
          <w:p w:rsidR="00963DDA" w:rsidRPr="00984B24" w:rsidRDefault="00AE6BCE" w:rsidP="004326A7">
            <w:pPr>
              <w:pStyle w:val="Faktabrdtext"/>
            </w:pPr>
            <w:r>
              <w:t>Föreningen har deltagit i samtliga distriktsråd</w:t>
            </w:r>
            <w:r w:rsidR="00660541">
              <w:t xml:space="preserve"> (4)</w:t>
            </w:r>
            <w:r w:rsidR="004326A7">
              <w:t xml:space="preserve"> som genomförts i distriktet under året. </w:t>
            </w:r>
            <w:r>
              <w:t xml:space="preserve">En del har varit på plats i Östersund, andra digitalt. </w:t>
            </w:r>
            <w:r w:rsidR="00660541">
              <w:t xml:space="preserve"> Samarbetet i distriktet är gott. </w:t>
            </w:r>
            <w:r>
              <w:t xml:space="preserve">I distriktet samarbetar vi bland annat kring utbildningsinsatser för nya </w:t>
            </w:r>
            <w:r w:rsidR="00660541">
              <w:t>arbetsplats- och skydds</w:t>
            </w:r>
            <w:r>
              <w:t xml:space="preserve">ombud och </w:t>
            </w:r>
            <w:r w:rsidR="00660541">
              <w:t xml:space="preserve">har gemensamma utbildningar för deltagarna i distriktsrådet. Vid distriktsrådet delger vi varandra vad om är på gång i våra respektive kommuner och kan ge varandra tips och råd i det fortsatta arbetet. </w:t>
            </w:r>
            <w:r>
              <w:t xml:space="preserve"> </w:t>
            </w:r>
          </w:p>
        </w:tc>
      </w:tr>
    </w:tbl>
    <w:p w:rsidR="00EE5A1A" w:rsidRPr="00EE5A1A" w:rsidRDefault="00EE5A1A" w:rsidP="00D81283">
      <w:pPr>
        <w:pStyle w:val="Faktabrdtext"/>
      </w:pPr>
    </w:p>
    <w:p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p w:rsidR="0090541B" w:rsidRPr="0090541B" w:rsidRDefault="0090541B" w:rsidP="0090541B">
      <w:r>
        <w:rPr>
          <w:noProof/>
          <w:lang w:eastAsia="sv-SE"/>
        </w:rPr>
        <w:drawing>
          <wp:inline distT="0" distB="0" distL="0" distR="0" wp14:anchorId="29B2F916" wp14:editId="79F279EE">
            <wp:extent cx="5400040" cy="26308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>
        <w:trPr>
          <w:trHeight w:val="719"/>
        </w:trPr>
        <w:tc>
          <w:tcPr>
            <w:tcW w:w="8494" w:type="dxa"/>
          </w:tcPr>
          <w:p w:rsidR="009B5DEF" w:rsidRPr="00984B24" w:rsidRDefault="00B45A75" w:rsidP="00B45A75">
            <w:pPr>
              <w:pStyle w:val="Faktabrdtext"/>
            </w:pPr>
            <w:r>
              <w:lastRenderedPageBreak/>
              <w:t>Då vi inte hittat någon ansvarig för pensionärsaktiviteter har den budgetposten inte använts över huvud taget. Posten medlem/övrigt innehåller bland annat ”Mat-och prat”.  Där hade vi kunnat budgetera för mer. Vår planerade ombudsutbildning utgick, därför finns mycket pengar över på den posten.</w:t>
            </w:r>
          </w:p>
        </w:tc>
      </w:tr>
    </w:tbl>
    <w:p w:rsidR="002C2214" w:rsidRPr="002C2214" w:rsidRDefault="002C2214" w:rsidP="009B5DEF"/>
    <w:p w:rsidR="00476C3D" w:rsidRDefault="00476C3D" w:rsidP="0036430E"/>
    <w:p w:rsidR="00B45A75" w:rsidRDefault="00B45A75">
      <w:pPr>
        <w:rPr>
          <w:rFonts w:eastAsiaTheme="majorEastAsia" w:cstheme="majorBidi"/>
          <w:b/>
          <w:iCs/>
          <w:color w:val="000000" w:themeColor="text1"/>
          <w:szCs w:val="24"/>
        </w:rPr>
      </w:pPr>
      <w:r>
        <w:br w:type="page"/>
      </w:r>
    </w:p>
    <w:p w:rsidR="00631DDD" w:rsidRPr="00673D21" w:rsidRDefault="00631DDD" w:rsidP="00673D21">
      <w:pPr>
        <w:pStyle w:val="Rubrik4"/>
        <w:rPr>
          <w:rFonts w:asciiTheme="majorHAnsi" w:hAnsiTheme="majorHAnsi"/>
          <w:sz w:val="28"/>
          <w:szCs w:val="28"/>
        </w:rPr>
      </w:pPr>
      <w:r>
        <w:lastRenderedPageBreak/>
        <w:t>Ort</w:t>
      </w:r>
      <w:r w:rsidRPr="00655DE9">
        <w:t>, datum och underskrift</w:t>
      </w:r>
    </w:p>
    <w:p w:rsidR="00660541" w:rsidRDefault="00660541" w:rsidP="003437C5"/>
    <w:p w:rsidR="00AE23BC" w:rsidRDefault="00660541" w:rsidP="003437C5">
      <w:r>
        <w:t>Strömsund, 2026-02-</w:t>
      </w:r>
      <w:r w:rsidR="00673D21">
        <w:t>19</w:t>
      </w:r>
    </w:p>
    <w:p w:rsidR="00660541" w:rsidRDefault="00660541" w:rsidP="003437C5"/>
    <w:p w:rsidR="00660541" w:rsidRDefault="00660541" w:rsidP="003437C5"/>
    <w:p w:rsidR="00660541" w:rsidRDefault="00660541" w:rsidP="003437C5"/>
    <w:p w:rsidR="00660541" w:rsidRDefault="00660541" w:rsidP="003437C5">
      <w:r>
        <w:t>Marina Wahlström, ordförande</w:t>
      </w:r>
      <w:r>
        <w:tab/>
      </w:r>
      <w:r>
        <w:tab/>
        <w:t>Lina Gahlin, sekreterare</w:t>
      </w:r>
    </w:p>
    <w:p w:rsidR="00660541" w:rsidRDefault="00660541" w:rsidP="003437C5"/>
    <w:p w:rsidR="00660541" w:rsidRDefault="00660541" w:rsidP="003437C5"/>
    <w:p w:rsidR="00660541" w:rsidRDefault="00660541" w:rsidP="003437C5"/>
    <w:p w:rsidR="00660541" w:rsidRDefault="00660541" w:rsidP="003437C5">
      <w:r>
        <w:t>Iskandarbek Usmanov, kassör</w:t>
      </w:r>
      <w:r>
        <w:tab/>
      </w:r>
      <w:r>
        <w:tab/>
        <w:t>Viktoria Trewe, styrelseledamot</w:t>
      </w:r>
    </w:p>
    <w:p w:rsidR="00660541" w:rsidRDefault="00660541" w:rsidP="003437C5"/>
    <w:p w:rsidR="00660541" w:rsidRDefault="00660541" w:rsidP="003437C5"/>
    <w:p w:rsidR="00660541" w:rsidRDefault="00660541" w:rsidP="003437C5"/>
    <w:p w:rsidR="00660541" w:rsidRDefault="00660541" w:rsidP="003437C5">
      <w:r>
        <w:t>Tommy Jonsson, styrelseledamot</w:t>
      </w:r>
      <w:r>
        <w:tab/>
      </w:r>
      <w:r>
        <w:tab/>
        <w:t>Jonas Tackerudh, styrelseledamot</w:t>
      </w:r>
    </w:p>
    <w:p w:rsidR="00660541" w:rsidRDefault="00660541" w:rsidP="003437C5"/>
    <w:p w:rsidR="00660541" w:rsidRDefault="00660541" w:rsidP="003437C5"/>
    <w:p w:rsidR="00660541" w:rsidRDefault="00660541" w:rsidP="003437C5"/>
    <w:p w:rsidR="00660541" w:rsidRDefault="00660541" w:rsidP="003437C5">
      <w:r>
        <w:t>Erika Redelöv, styrelseledamot</w:t>
      </w:r>
    </w:p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sectPr w:rsidR="00AE23BC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FF" w:rsidRDefault="00CD33FF" w:rsidP="00ED6C6F">
      <w:pPr>
        <w:spacing w:after="0" w:line="240" w:lineRule="auto"/>
      </w:pPr>
      <w:r>
        <w:separator/>
      </w:r>
    </w:p>
    <w:p w:rsidR="00CD33FF" w:rsidRDefault="00CD33FF"/>
    <w:p w:rsidR="00CD33FF" w:rsidRDefault="00CD33FF"/>
  </w:endnote>
  <w:endnote w:type="continuationSeparator" w:id="0">
    <w:p w:rsidR="00CD33FF" w:rsidRDefault="00CD33FF" w:rsidP="00ED6C6F">
      <w:pPr>
        <w:spacing w:after="0" w:line="240" w:lineRule="auto"/>
      </w:pPr>
      <w:r>
        <w:continuationSeparator/>
      </w:r>
    </w:p>
    <w:p w:rsidR="00CD33FF" w:rsidRDefault="00CD33FF"/>
    <w:p w:rsidR="00CD33FF" w:rsidRDefault="00CD33FF"/>
  </w:endnote>
  <w:endnote w:type="continuationNotice" w:id="1">
    <w:p w:rsidR="00CD33FF" w:rsidRDefault="00CD33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  <w:lang w:eastAsia="sv-SE"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CD33FF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A000E6">
                <w:rPr>
                  <w:rFonts w:asciiTheme="majorHAnsi" w:hAnsiTheme="majorHAnsi"/>
                  <w:sz w:val="16"/>
                  <w:szCs w:val="16"/>
                </w:rPr>
                <w:t>Verksamhetsberättelse 2025 för förening Strömsund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865AF">
            <w:rPr>
              <w:rFonts w:asciiTheme="majorHAnsi" w:hAnsiTheme="majorHAnsi"/>
              <w:noProof/>
              <w:sz w:val="16"/>
              <w:szCs w:val="16"/>
            </w:rPr>
            <w:t>5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865AF">
            <w:rPr>
              <w:rFonts w:asciiTheme="majorHAnsi" w:hAnsiTheme="majorHAnsi"/>
              <w:noProof/>
              <w:sz w:val="16"/>
              <w:szCs w:val="16"/>
            </w:rPr>
            <w:t>5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7865AF">
            <w:rPr>
              <w:rStyle w:val="Sidnummer"/>
              <w:noProof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7865AF">
            <w:rPr>
              <w:rStyle w:val="Sidnummer"/>
              <w:noProof/>
            </w:rPr>
            <w:t>5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FF" w:rsidRDefault="00CD33FF" w:rsidP="00ED6C6F">
      <w:pPr>
        <w:spacing w:after="0" w:line="240" w:lineRule="auto"/>
      </w:pPr>
      <w:r>
        <w:separator/>
      </w:r>
    </w:p>
  </w:footnote>
  <w:footnote w:type="continuationSeparator" w:id="0">
    <w:p w:rsidR="00CD33FF" w:rsidRDefault="00CD33FF" w:rsidP="00ED6C6F">
      <w:pPr>
        <w:spacing w:after="0" w:line="240" w:lineRule="auto"/>
      </w:pPr>
      <w:r>
        <w:continuationSeparator/>
      </w:r>
    </w:p>
  </w:footnote>
  <w:footnote w:type="continuationNotice" w:id="1">
    <w:p w:rsidR="00CD33FF" w:rsidRPr="00DC2F3F" w:rsidRDefault="00CD33F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C4DBE21C80054C7B88669E5FAC7A0758"/>
            </w:placeholder>
            <w:date w:fullDate="2026-02-19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9F24F1" w:rsidP="008E1E7B">
              <w:pPr>
                <w:pStyle w:val="Sidhuvud"/>
                <w:spacing w:before="100"/>
                <w:jc w:val="right"/>
              </w:pPr>
              <w:r>
                <w:t>19 februari 2026</w:t>
              </w:r>
            </w:p>
          </w:sdtContent>
        </w:sdt>
        <w:p w:rsidR="008B1CC0" w:rsidRPr="008B1CC0" w:rsidRDefault="003B7EC5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 xml:space="preserve">erksamhetsberättelse </w:t>
          </w:r>
        </w:p>
      </w:tc>
    </w:tr>
  </w:tbl>
  <w:p w:rsidR="00AE7483" w:rsidRDefault="00AE7483" w:rsidP="008E1E7B">
    <w:pPr>
      <w:pStyle w:val="Sidhuvud"/>
      <w:spacing w:after="720"/>
      <w:ind w:right="320"/>
    </w:pPr>
  </w:p>
  <w:p w:rsidR="006D749F" w:rsidRDefault="006D749F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21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0"/>
  </w:num>
  <w:num w:numId="21">
    <w:abstractNumId w:val="20"/>
  </w:num>
  <w:num w:numId="22">
    <w:abstractNumId w:val="15"/>
  </w:num>
  <w:num w:numId="23">
    <w:abstractNumId w:val="19"/>
  </w:num>
  <w:num w:numId="24">
    <w:abstractNumId w:val="0"/>
  </w:num>
  <w:num w:numId="25">
    <w:abstractNumId w:val="5"/>
  </w:num>
  <w:num w:numId="26">
    <w:abstractNumId w:val="4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8C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4A9"/>
    <w:rsid w:val="00012AD9"/>
    <w:rsid w:val="0001420A"/>
    <w:rsid w:val="00015F66"/>
    <w:rsid w:val="00016AEF"/>
    <w:rsid w:val="00017D98"/>
    <w:rsid w:val="000215F5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4109"/>
    <w:rsid w:val="001261B8"/>
    <w:rsid w:val="0012767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B2"/>
    <w:rsid w:val="00166BDD"/>
    <w:rsid w:val="00166ECE"/>
    <w:rsid w:val="0016736D"/>
    <w:rsid w:val="00170778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911"/>
    <w:rsid w:val="001A2D5E"/>
    <w:rsid w:val="001A3493"/>
    <w:rsid w:val="001A7D3F"/>
    <w:rsid w:val="001B2002"/>
    <w:rsid w:val="001B4721"/>
    <w:rsid w:val="001B4BB9"/>
    <w:rsid w:val="001B5932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6638C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3BCE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26A7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17AB"/>
    <w:rsid w:val="004B25B4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39C9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7D3F"/>
    <w:rsid w:val="006225A3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0541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3D21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D749F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2A48"/>
    <w:rsid w:val="00733EF2"/>
    <w:rsid w:val="007368FE"/>
    <w:rsid w:val="00737177"/>
    <w:rsid w:val="00737193"/>
    <w:rsid w:val="0074094A"/>
    <w:rsid w:val="0074176B"/>
    <w:rsid w:val="00743EC7"/>
    <w:rsid w:val="00744516"/>
    <w:rsid w:val="00746240"/>
    <w:rsid w:val="007464B8"/>
    <w:rsid w:val="00753168"/>
    <w:rsid w:val="007579FB"/>
    <w:rsid w:val="00757EEC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865AF"/>
    <w:rsid w:val="00790418"/>
    <w:rsid w:val="00791AE3"/>
    <w:rsid w:val="00791E2D"/>
    <w:rsid w:val="00794C5A"/>
    <w:rsid w:val="00796D4C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6B39"/>
    <w:rsid w:val="008D797D"/>
    <w:rsid w:val="008D7A97"/>
    <w:rsid w:val="008E0B69"/>
    <w:rsid w:val="008E13C1"/>
    <w:rsid w:val="008E1E7B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4978"/>
    <w:rsid w:val="0090541B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4F1"/>
    <w:rsid w:val="009F2CED"/>
    <w:rsid w:val="009F4E24"/>
    <w:rsid w:val="009F73CF"/>
    <w:rsid w:val="00A000E6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4C3"/>
    <w:rsid w:val="00AB57E2"/>
    <w:rsid w:val="00AB6506"/>
    <w:rsid w:val="00AB7497"/>
    <w:rsid w:val="00AC13E3"/>
    <w:rsid w:val="00AC4625"/>
    <w:rsid w:val="00AC7F4E"/>
    <w:rsid w:val="00AD22E1"/>
    <w:rsid w:val="00AD2B29"/>
    <w:rsid w:val="00AD3029"/>
    <w:rsid w:val="00AD30B8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6BCE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285A"/>
    <w:rsid w:val="00B43F37"/>
    <w:rsid w:val="00B45219"/>
    <w:rsid w:val="00B45834"/>
    <w:rsid w:val="00B45A75"/>
    <w:rsid w:val="00B460D5"/>
    <w:rsid w:val="00B46D07"/>
    <w:rsid w:val="00B5248F"/>
    <w:rsid w:val="00B54547"/>
    <w:rsid w:val="00B54A73"/>
    <w:rsid w:val="00B5520E"/>
    <w:rsid w:val="00B55D64"/>
    <w:rsid w:val="00B560BD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01E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33FF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3064"/>
    <w:rsid w:val="00D37BE4"/>
    <w:rsid w:val="00D37C0A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27935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3E5C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07D6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1640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59D3E"/>
  <w15:chartTrackingRefBased/>
  <w15:docId w15:val="{AADD1FCB-D9D5-49A4-A330-66C32CAA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customStyle="1" w:styleId="Mentio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wah\Downloads\260109-mall-verksamhetsberattelse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DBE21C80054C7B88669E5FAC7A0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07018-E742-46AD-B490-AA690E1FAA6D}"/>
      </w:docPartPr>
      <w:docPartBody>
        <w:p w:rsidR="00A84EF8" w:rsidRDefault="00383FAB">
          <w:pPr>
            <w:pStyle w:val="C4DBE21C80054C7B88669E5FAC7A075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AB"/>
    <w:rsid w:val="00214E27"/>
    <w:rsid w:val="002B6FBA"/>
    <w:rsid w:val="00376658"/>
    <w:rsid w:val="00383FAB"/>
    <w:rsid w:val="003E6F88"/>
    <w:rsid w:val="00894ACA"/>
    <w:rsid w:val="00922BD0"/>
    <w:rsid w:val="00941ECF"/>
    <w:rsid w:val="00A84EF8"/>
    <w:rsid w:val="00BB14CD"/>
    <w:rsid w:val="00C4712B"/>
    <w:rsid w:val="00C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4DBE21C80054C7B88669E5FAC7A0758">
    <w:name w:val="C4DBE21C80054C7B88669E5FAC7A0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3A377-CEA8-4B45-B524-FA89E67743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260109-mall-verksamhetsberattelse-2025</Template>
  <TotalTime>1</TotalTime>
  <Pages>1</Pages>
  <Words>1183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förening Strömsund</vt:lpstr>
      <vt:lpstr/>
    </vt:vector>
  </TitlesOfParts>
  <Manager/>
  <Company/>
  <LinksUpToDate>false</LinksUpToDate>
  <CharactersWithSpaces>7440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förening Strömsund</dc:title>
  <dc:subject/>
  <dc:creator>Marina Wahlström</dc:creator>
  <cp:keywords/>
  <dc:description/>
  <cp:lastModifiedBy> </cp:lastModifiedBy>
  <cp:revision>4</cp:revision>
  <cp:lastPrinted>2023-03-16T18:13:00Z</cp:lastPrinted>
  <dcterms:created xsi:type="dcterms:W3CDTF">2026-02-19T11:37:00Z</dcterms:created>
  <dcterms:modified xsi:type="dcterms:W3CDTF">2026-03-02T16:23:00Z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