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7F" w:rsidRDefault="00424F7F" w:rsidP="005908D3">
      <w:pPr>
        <w:pStyle w:val="Rubrik1"/>
      </w:pPr>
      <w:r>
        <w:t>Förbundsplan Sveriges Lärare 2026</w:t>
      </w:r>
    </w:p>
    <w:p w:rsidR="00FE4D90" w:rsidRDefault="00FE4D90" w:rsidP="00FE4D90">
      <w:pPr>
        <w:pStyle w:val="Rubrik2"/>
      </w:pPr>
      <w:r>
        <w:t>Inledning</w:t>
      </w:r>
    </w:p>
    <w:p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:rsidR="00FE4D90" w:rsidRDefault="00C07A41" w:rsidP="00FE4D90">
      <w:pPr>
        <w:pStyle w:val="Rubrik2"/>
      </w:pPr>
      <w:r>
        <w:t>Förbundsplan för Sveriges Lärare 2026</w:t>
      </w:r>
    </w:p>
    <w:p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:rsidR="00F120B1" w:rsidRDefault="00F120B1" w:rsidP="001713E2">
      <w:pPr>
        <w:pStyle w:val="Liststycke"/>
        <w:spacing w:line="240" w:lineRule="auto"/>
      </w:pPr>
    </w:p>
    <w:p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:rsidR="00CA20EF" w:rsidRDefault="00CA20EF" w:rsidP="001713E2">
      <w:pPr>
        <w:pStyle w:val="Liststycke"/>
        <w:spacing w:line="240" w:lineRule="auto"/>
      </w:pPr>
    </w:p>
    <w:p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F120B1" w:rsidRDefault="00F120B1" w:rsidP="001713E2">
      <w:pPr>
        <w:pStyle w:val="Liststycke"/>
        <w:spacing w:line="240" w:lineRule="auto"/>
      </w:pPr>
    </w:p>
    <w:p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37B2A" w:rsidRPr="6AD260B3" w:rsidRDefault="005F6C4B" w:rsidP="00537B2A">
      <w:pPr>
        <w:pStyle w:val="Liststycke"/>
        <w:numPr>
          <w:ilvl w:val="1"/>
          <w:numId w:val="14"/>
        </w:numPr>
      </w:pPr>
      <w:proofErr w:type="gramStart"/>
      <w:r>
        <w:t>teckna nationella och lokala kollektivavtal samt förhandla och samverka med arbetsgivar</w:t>
      </w:r>
      <w:r w:rsidR="00AA3B89">
        <w:t>parten.</w:t>
      </w:r>
      <w:proofErr w:type="gramEnd"/>
    </w:p>
    <w:p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A0F1A7E1C01542EDA658B4AEFC1ADF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3CE5">
            <w:t>Ovanåker</w:t>
          </w:r>
          <w:r w:rsidR="00542A67">
            <w:t xml:space="preserve"> 2026</w:t>
          </w:r>
        </w:sdtContent>
      </w:sdt>
    </w:p>
    <w:p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  <w:bookmarkStart w:id="0" w:name="_GoBack"/>
      <w:bookmarkEnd w:id="0"/>
    </w:p>
    <w:p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00180077">
        <w:tc>
          <w:tcPr>
            <w:tcW w:w="15307" w:type="dxa"/>
            <w:shd w:val="clear" w:color="auto" w:fill="4D7955" w:themeFill="accent1"/>
          </w:tcPr>
          <w:p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A03CE5" w:rsidRDefault="000D20D2" w:rsidP="00A03CE5">
            <w:pPr>
              <w:pStyle w:val="Faktapunktlista"/>
            </w:pPr>
            <w:r>
              <w:t>Säkerställa att v</w:t>
            </w:r>
            <w:r w:rsidR="00A03CE5">
              <w:t>arje enhet har en kontaktperson i styrelsen</w:t>
            </w:r>
          </w:p>
          <w:p w:rsidR="00A03CE5" w:rsidRDefault="00A03CE5" w:rsidP="00A03CE5">
            <w:pPr>
              <w:pStyle w:val="Faktapunktlista"/>
            </w:pPr>
            <w:r>
              <w:t>Arbetsplatsbesök</w:t>
            </w:r>
          </w:p>
          <w:p w:rsidR="00372A2C" w:rsidRDefault="00372A2C" w:rsidP="00A03CE5">
            <w:pPr>
              <w:pStyle w:val="Faktapunktlista"/>
            </w:pPr>
            <w:r>
              <w:t>AW med medlemsdialog/information</w:t>
            </w:r>
          </w:p>
          <w:p w:rsidR="00853BF8" w:rsidRPr="009D040F" w:rsidRDefault="00372A2C" w:rsidP="00A03CE5">
            <w:pPr>
              <w:pStyle w:val="Faktapunktlista"/>
            </w:pPr>
            <w:r>
              <w:t>Nyhetsbrev med lägesinformation om vad som händer i kommunen</w:t>
            </w:r>
            <w:r w:rsidR="00FD4C26">
              <w:br/>
            </w:r>
          </w:p>
        </w:tc>
      </w:tr>
    </w:tbl>
    <w:p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984"/>
        <w:gridCol w:w="2808"/>
        <w:gridCol w:w="3061"/>
        <w:gridCol w:w="3062"/>
      </w:tblGrid>
      <w:tr w:rsidR="00CB3B9F" w:rsidRPr="003A2269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proofErr w:type="gramStart"/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—</w:t>
            </w:r>
            <w:proofErr w:type="gramEnd"/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:rsidTr="00420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984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2808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:rsidTr="00420EA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 xml:space="preserve">Fyll i aktivitet </w:t>
            </w:r>
            <w:r w:rsidR="001D4C84" w:rsidRPr="003A2269">
              <w:rPr>
                <w:sz w:val="20"/>
                <w:szCs w:val="20"/>
              </w:rPr>
              <w:t>här</w:t>
            </w:r>
          </w:p>
        </w:tc>
        <w:tc>
          <w:tcPr>
            <w:tcW w:w="1984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datum/period</w:t>
            </w:r>
          </w:p>
        </w:tc>
        <w:tc>
          <w:tcPr>
            <w:tcW w:w="2808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Fyll i namn eller funktion</w:t>
            </w:r>
            <w:r w:rsidR="001D4C84" w:rsidRPr="003A2269">
              <w:rPr>
                <w:sz w:val="20"/>
                <w:szCs w:val="20"/>
              </w:rPr>
              <w:t xml:space="preserve">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:rsidTr="00420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Varje enhet har en kontaktperson i styrelsen</w:t>
            </w:r>
          </w:p>
        </w:tc>
        <w:tc>
          <w:tcPr>
            <w:tcW w:w="1984" w:type="dxa"/>
            <w:shd w:val="clear" w:color="auto" w:fill="auto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 året</w:t>
            </w:r>
          </w:p>
        </w:tc>
        <w:tc>
          <w:tcPr>
            <w:tcW w:w="2808" w:type="dxa"/>
            <w:shd w:val="clear" w:color="auto" w:fill="auto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auto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Styrelsemöten</w:t>
            </w:r>
          </w:p>
        </w:tc>
        <w:tc>
          <w:tcPr>
            <w:tcW w:w="3062" w:type="dxa"/>
            <w:shd w:val="clear" w:color="auto" w:fill="auto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:rsidTr="00420EA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Arbetsplatsbesök</w:t>
            </w:r>
          </w:p>
        </w:tc>
        <w:tc>
          <w:tcPr>
            <w:tcW w:w="1984" w:type="dxa"/>
            <w:shd w:val="clear" w:color="auto" w:fill="D8E6DB" w:themeFill="accent1" w:themeFillTint="33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 året</w:t>
            </w:r>
          </w:p>
        </w:tc>
        <w:tc>
          <w:tcPr>
            <w:tcW w:w="2808" w:type="dxa"/>
            <w:shd w:val="clear" w:color="auto" w:fill="D8E6DB" w:themeFill="accent1" w:themeFillTint="33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:rsidTr="00420E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 med medlemsdialog/information</w:t>
            </w:r>
          </w:p>
        </w:tc>
        <w:tc>
          <w:tcPr>
            <w:tcW w:w="1984" w:type="dxa"/>
            <w:shd w:val="clear" w:color="auto" w:fill="auto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</w:tcPr>
          <w:p w:rsidR="00A531FF" w:rsidRPr="003A2269" w:rsidRDefault="005F6B91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Nya styrelsen detaljplanerar för detta</w:t>
            </w:r>
          </w:p>
        </w:tc>
      </w:tr>
      <w:tr w:rsidR="00A531FF" w:rsidRPr="003A2269" w:rsidTr="00420EA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A531FF" w:rsidRPr="003A2269" w:rsidRDefault="00F37A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Nyhetsbrev med lägesinformation om vad som händer i kommunen</w:t>
            </w:r>
          </w:p>
        </w:tc>
        <w:tc>
          <w:tcPr>
            <w:tcW w:w="1984" w:type="dxa"/>
            <w:shd w:val="clear" w:color="auto" w:fill="D8E6DB" w:themeFill="accent1" w:themeFillTint="33"/>
          </w:tcPr>
          <w:p w:rsidR="00A531FF" w:rsidRPr="003A2269" w:rsidRDefault="00F37A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 året</w:t>
            </w:r>
          </w:p>
        </w:tc>
        <w:tc>
          <w:tcPr>
            <w:tcW w:w="2808" w:type="dxa"/>
            <w:shd w:val="clear" w:color="auto" w:fill="D8E6DB" w:themeFill="accent1" w:themeFillTint="33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A531FF" w:rsidRPr="003A2269" w:rsidRDefault="00F37A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Nya styrelsen planerar detta</w:t>
            </w:r>
          </w:p>
        </w:tc>
      </w:tr>
    </w:tbl>
    <w:p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00BA6E25">
        <w:tc>
          <w:tcPr>
            <w:tcW w:w="15307" w:type="dxa"/>
            <w:shd w:val="clear" w:color="auto" w:fill="4D7955" w:themeFill="accent1"/>
          </w:tcPr>
          <w:p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F37A33" w:rsidRDefault="00F37A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Fortsätta att fråga nyanställda om de är med i Sveriges lärare</w:t>
            </w:r>
          </w:p>
          <w:p w:rsidR="00372A2C" w:rsidRDefault="00F37A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Anställningslistor stäms av mot</w:t>
            </w:r>
            <w:r w:rsidR="00372A2C">
              <w:rPr>
                <w:sz w:val="20"/>
                <w:szCs w:val="20"/>
              </w:rPr>
              <w:t xml:space="preserve"> medlemsregistret</w:t>
            </w:r>
          </w:p>
          <w:p w:rsidR="000A1033" w:rsidRDefault="00372A2C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Ombud </w:t>
            </w:r>
            <w:r w:rsidR="000A1033">
              <w:rPr>
                <w:sz w:val="20"/>
                <w:szCs w:val="20"/>
              </w:rPr>
              <w:t>kollar igenom medlemsregistret för att se att medlemmarna ligger under rätt förening och kollar vilka som inte är medlemmar. Tårta</w:t>
            </w:r>
          </w:p>
          <w:p w:rsidR="00247DC9" w:rsidRPr="003A2269" w:rsidRDefault="000A10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nya medlemmar</w:t>
            </w:r>
            <w:r w:rsidR="0048005F" w:rsidRPr="003A2269">
              <w:rPr>
                <w:sz w:val="20"/>
                <w:szCs w:val="20"/>
              </w:rPr>
              <w:br/>
              <w:t xml:space="preserve"> </w:t>
            </w:r>
          </w:p>
        </w:tc>
      </w:tr>
    </w:tbl>
    <w:p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proofErr w:type="gramStart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</w:t>
            </w:r>
            <w:proofErr w:type="gramEnd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</w:p>
        </w:tc>
      </w:tr>
      <w:tr w:rsidR="00247DC9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F37A33" w:rsidRDefault="00F37A33" w:rsidP="00F37A3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Fortsätta att fråga nyanställda om de är med i Sveriges lärare</w:t>
            </w:r>
          </w:p>
          <w:p w:rsidR="00247DC9" w:rsidRDefault="00247DC9" w:rsidP="00BA6E25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247DC9" w:rsidRDefault="00F37A33" w:rsidP="00BA6E2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auto"/>
          </w:tcPr>
          <w:p w:rsidR="00247DC9" w:rsidRDefault="00F37A33" w:rsidP="00BA6E25">
            <w:pPr>
              <w:pStyle w:val="Faktabrdtext"/>
            </w:pPr>
            <w:r>
              <w:t>Ombud</w:t>
            </w:r>
          </w:p>
        </w:tc>
        <w:tc>
          <w:tcPr>
            <w:tcW w:w="3061" w:type="dxa"/>
            <w:shd w:val="clear" w:color="auto" w:fill="auto"/>
          </w:tcPr>
          <w:p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247DC9" w:rsidRDefault="00247DC9" w:rsidP="00BA6E25">
            <w:pPr>
              <w:pStyle w:val="Faktabrdtext"/>
            </w:pPr>
          </w:p>
        </w:tc>
      </w:tr>
      <w:tr w:rsidR="00247DC9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247DC9" w:rsidRDefault="00F37A33" w:rsidP="00BA6E25">
            <w:pPr>
              <w:pStyle w:val="Faktabrdtext"/>
            </w:pPr>
            <w:r>
              <w:rPr>
                <w:sz w:val="20"/>
                <w:szCs w:val="20"/>
              </w:rPr>
              <w:t>Anställningslistor stäms av mot medlemsregistret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RDefault="00F37A33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247DC9" w:rsidRDefault="00247DC9" w:rsidP="00BA6E25">
            <w:pPr>
              <w:pStyle w:val="Faktabrdtext"/>
            </w:pPr>
          </w:p>
          <w:p w:rsidR="00F37A33" w:rsidRDefault="00F37A33" w:rsidP="00BA6E25">
            <w:pPr>
              <w:pStyle w:val="Faktabrdtext"/>
            </w:pPr>
          </w:p>
        </w:tc>
      </w:tr>
      <w:tr w:rsidR="00F37A33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F37A33" w:rsidRDefault="00F37A33" w:rsidP="00F37A3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 kollar igenom medlemsregistret för att se att medlemmarna ligger under rätt förening och kollar vilka som inte är medlemmar. Tårta</w:t>
            </w:r>
          </w:p>
          <w:p w:rsidR="00F37A33" w:rsidRDefault="00F37A33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F37A33" w:rsidRDefault="00F37A33" w:rsidP="00BA6E25">
            <w:pPr>
              <w:pStyle w:val="Faktabrdtext"/>
            </w:pPr>
            <w:r>
              <w:t>Höstterminen</w:t>
            </w:r>
          </w:p>
        </w:tc>
        <w:tc>
          <w:tcPr>
            <w:tcW w:w="3062" w:type="dxa"/>
          </w:tcPr>
          <w:p w:rsidR="00F37A33" w:rsidRDefault="00F37A33" w:rsidP="00BA6E25">
            <w:pPr>
              <w:pStyle w:val="Faktabrdtext"/>
            </w:pPr>
            <w:r>
              <w:t>Ombud</w:t>
            </w:r>
          </w:p>
        </w:tc>
        <w:tc>
          <w:tcPr>
            <w:tcW w:w="3061" w:type="dxa"/>
          </w:tcPr>
          <w:p w:rsidR="00F37A33" w:rsidRDefault="00F37A33" w:rsidP="00BA6E25">
            <w:pPr>
              <w:pStyle w:val="Faktabrdtext"/>
            </w:pPr>
          </w:p>
        </w:tc>
        <w:tc>
          <w:tcPr>
            <w:tcW w:w="3062" w:type="dxa"/>
          </w:tcPr>
          <w:p w:rsidR="00F37A33" w:rsidRDefault="00F37A33" w:rsidP="00BA6E25">
            <w:pPr>
              <w:pStyle w:val="Faktabrdtext"/>
            </w:pPr>
          </w:p>
        </w:tc>
      </w:tr>
      <w:tr w:rsidR="00F37A33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F37A33" w:rsidRDefault="00F37A33" w:rsidP="00F37A33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nya medlemmar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:rsidR="00F37A33" w:rsidRDefault="00F37A33" w:rsidP="00BA6E2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F37A33" w:rsidRDefault="00F37A33" w:rsidP="00BA6E25">
            <w:pPr>
              <w:pStyle w:val="Faktabrdtext"/>
            </w:pPr>
            <w:r>
              <w:t>Alla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F37A33" w:rsidRDefault="00F37A33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F37A33" w:rsidRDefault="00F37A33" w:rsidP="00BA6E25">
            <w:pPr>
              <w:pStyle w:val="Faktabrdtext"/>
            </w:pPr>
          </w:p>
        </w:tc>
      </w:tr>
    </w:tbl>
    <w:p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00BA6E25">
        <w:tc>
          <w:tcPr>
            <w:tcW w:w="15307" w:type="dxa"/>
            <w:shd w:val="clear" w:color="auto" w:fill="4D7955" w:themeFill="accent1"/>
          </w:tcPr>
          <w:p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0A1033" w:rsidRDefault="000A10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Behålla ombud på arbetsplatserna</w:t>
            </w:r>
          </w:p>
          <w:p w:rsidR="000A1033" w:rsidRDefault="000A1033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Tällberg för ombuden till hösten</w:t>
            </w:r>
          </w:p>
          <w:p w:rsidR="00252EAE" w:rsidRDefault="00252EA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Ombudsträff under våren</w:t>
            </w:r>
          </w:p>
          <w:p w:rsidR="00844698" w:rsidRPr="009D040F" w:rsidRDefault="00407A09" w:rsidP="00BA6E25">
            <w:pPr>
              <w:pStyle w:val="Faktabrdtext"/>
            </w:pPr>
            <w:r w:rsidRPr="003A2269">
              <w:rPr>
                <w:sz w:val="20"/>
                <w:szCs w:val="20"/>
              </w:rPr>
              <w:br/>
            </w:r>
          </w:p>
        </w:tc>
      </w:tr>
    </w:tbl>
    <w:p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proofErr w:type="gramStart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</w:t>
            </w:r>
            <w:proofErr w:type="gramEnd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844698" w:rsidRDefault="00844698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844698" w:rsidRDefault="00844698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844698" w:rsidRDefault="00844698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844698" w:rsidRDefault="00844698" w:rsidP="00BA6E25">
            <w:pPr>
              <w:pStyle w:val="Faktabrdtext"/>
            </w:pPr>
          </w:p>
        </w:tc>
      </w:tr>
      <w:tr w:rsidR="00844698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D045DE" w:rsidRDefault="00D045DE" w:rsidP="00D045DE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Behålla ombud på arbetsplatserna</w:t>
            </w:r>
          </w:p>
          <w:p w:rsidR="00844698" w:rsidRDefault="00844698" w:rsidP="00BA6E25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844698" w:rsidRDefault="00D045DE" w:rsidP="00BA6E2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auto"/>
          </w:tcPr>
          <w:p w:rsidR="00844698" w:rsidRDefault="00D045DE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844698" w:rsidRDefault="00844698" w:rsidP="00BA6E25">
            <w:pPr>
              <w:pStyle w:val="Faktabrdtext"/>
            </w:pPr>
          </w:p>
        </w:tc>
      </w:tr>
      <w:tr w:rsidR="00844698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D045DE" w:rsidRDefault="00D045DE" w:rsidP="00D045DE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Tällberg för ombuden till hösten</w:t>
            </w:r>
          </w:p>
          <w:p w:rsidR="00844698" w:rsidRDefault="00844698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844698" w:rsidRDefault="00D045DE" w:rsidP="00BA6E25">
            <w:pPr>
              <w:pStyle w:val="Faktabrdtext"/>
            </w:pPr>
            <w:r>
              <w:t>Hösten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RDefault="00D045DE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844698" w:rsidRDefault="00844698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44698" w:rsidRDefault="00D045DE" w:rsidP="00BA6E25">
            <w:pPr>
              <w:pStyle w:val="Faktabrdtext"/>
            </w:pPr>
            <w:r>
              <w:t>Eventuellt innehåll tjänstefördelning</w:t>
            </w:r>
          </w:p>
        </w:tc>
      </w:tr>
      <w:tr w:rsidR="00D045DE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D045DE" w:rsidRDefault="00D045DE" w:rsidP="00D045DE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Ombudsträff under våren</w:t>
            </w:r>
          </w:p>
          <w:p w:rsidR="00D045DE" w:rsidRDefault="00D045DE" w:rsidP="00D045DE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D045DE" w:rsidRDefault="00D045DE" w:rsidP="00BA6E25">
            <w:pPr>
              <w:pStyle w:val="Faktabrdtext"/>
            </w:pPr>
            <w:r>
              <w:t>Våren</w:t>
            </w:r>
          </w:p>
        </w:tc>
        <w:tc>
          <w:tcPr>
            <w:tcW w:w="3062" w:type="dxa"/>
          </w:tcPr>
          <w:p w:rsidR="00D045DE" w:rsidRDefault="00D045DE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:rsidR="00D045DE" w:rsidRDefault="00D045DE" w:rsidP="00BA6E25">
            <w:pPr>
              <w:pStyle w:val="Faktabrdtext"/>
            </w:pPr>
          </w:p>
        </w:tc>
        <w:tc>
          <w:tcPr>
            <w:tcW w:w="3062" w:type="dxa"/>
          </w:tcPr>
          <w:p w:rsidR="00D045DE" w:rsidRDefault="00D045DE" w:rsidP="00BA6E25">
            <w:pPr>
              <w:pStyle w:val="Faktabrdtext"/>
            </w:pPr>
          </w:p>
        </w:tc>
      </w:tr>
    </w:tbl>
    <w:p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 xml:space="preserve">ng genom </w:t>
      </w:r>
      <w:proofErr w:type="gramStart"/>
      <w:r w:rsidR="008D7CE4">
        <w:t>att:</w:t>
      </w:r>
      <w:r w:rsidR="00707A16" w:rsidRPr="00707A16">
        <w:rPr>
          <w:bCs/>
        </w:rPr>
        <w:t xml:space="preserve"> </w:t>
      </w:r>
      <w:r w:rsidR="005575C2">
        <w:t xml:space="preserve">                              a</w:t>
      </w:r>
      <w:proofErr w:type="gramEnd"/>
      <w:r w:rsidR="005575C2">
        <w:t xml:space="preserve">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:rsidR="000A1A31" w:rsidRPr="000A1A31" w:rsidRDefault="000A1A31" w:rsidP="000A1A31"/>
    <w:p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:rsidTr="00BA6E25">
        <w:tc>
          <w:tcPr>
            <w:tcW w:w="15307" w:type="dxa"/>
            <w:shd w:val="clear" w:color="auto" w:fill="4D7955" w:themeFill="accent1"/>
          </w:tcPr>
          <w:p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252EAE" w:rsidRDefault="00252EAE" w:rsidP="00BA6E25">
            <w:pPr>
              <w:pStyle w:val="Faktabrdtext"/>
            </w:pPr>
            <w:r>
              <w:t>Samverkansgrupper</w:t>
            </w:r>
            <w:r w:rsidR="00807265">
              <w:t xml:space="preserve"> på alla nivåer</w:t>
            </w:r>
          </w:p>
          <w:p w:rsidR="00252EAE" w:rsidRDefault="00252EAE" w:rsidP="00BA6E25">
            <w:pPr>
              <w:pStyle w:val="Faktabrdtext"/>
            </w:pPr>
            <w:r>
              <w:t>Något med politiken under hösten</w:t>
            </w:r>
            <w:r w:rsidR="00D045DE">
              <w:t xml:space="preserve"> inför valet</w:t>
            </w:r>
          </w:p>
          <w:p w:rsidR="00252EAE" w:rsidRDefault="00252EAE" w:rsidP="00BA6E25">
            <w:pPr>
              <w:pStyle w:val="Faktabrdtext"/>
            </w:pPr>
            <w:r>
              <w:t>LOK-turordningslista</w:t>
            </w:r>
          </w:p>
          <w:p w:rsidR="00320BBB" w:rsidRPr="009D040F" w:rsidRDefault="00807265" w:rsidP="00BA6E25">
            <w:pPr>
              <w:pStyle w:val="Faktabrdtext"/>
            </w:pPr>
            <w:r>
              <w:t>Förhandla t</w:t>
            </w:r>
            <w:r w:rsidR="00252EAE">
              <w:t>jänsteplanering</w:t>
            </w:r>
            <w:r w:rsidR="00C17B06">
              <w:t>.</w:t>
            </w:r>
            <w:r w:rsidR="00407A09">
              <w:br/>
            </w:r>
          </w:p>
        </w:tc>
      </w:tr>
    </w:tbl>
    <w:p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proofErr w:type="gramStart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</w:t>
            </w:r>
            <w:proofErr w:type="gramEnd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</w:p>
        </w:tc>
      </w:tr>
      <w:tr w:rsidR="00320BBB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807265" w:rsidRDefault="00807265" w:rsidP="00807265">
            <w:pPr>
              <w:pStyle w:val="Faktabrdtext"/>
            </w:pPr>
            <w:r>
              <w:t>Samverkansgrupper på alla nivåer</w:t>
            </w:r>
          </w:p>
          <w:p w:rsidR="00320BBB" w:rsidRDefault="00320BBB" w:rsidP="00BA6E25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320BBB" w:rsidRDefault="00807265" w:rsidP="00BA6E25">
            <w:pPr>
              <w:pStyle w:val="Faktabrdtext"/>
            </w:pPr>
            <w:r>
              <w:t>Hela året</w:t>
            </w:r>
          </w:p>
        </w:tc>
        <w:tc>
          <w:tcPr>
            <w:tcW w:w="3062" w:type="dxa"/>
            <w:shd w:val="clear" w:color="auto" w:fill="auto"/>
          </w:tcPr>
          <w:p w:rsidR="00320BBB" w:rsidRDefault="00807265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auto"/>
          </w:tcPr>
          <w:p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320BBB" w:rsidRDefault="00320BBB" w:rsidP="00BA6E25">
            <w:pPr>
              <w:pStyle w:val="Faktabrdtext"/>
            </w:pPr>
          </w:p>
        </w:tc>
      </w:tr>
      <w:tr w:rsidR="00320BBB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807265" w:rsidRDefault="00807265" w:rsidP="00807265">
            <w:pPr>
              <w:pStyle w:val="Faktabrdtext"/>
            </w:pPr>
            <w:r>
              <w:t>Något med politiken under hösten inför valet</w:t>
            </w:r>
          </w:p>
          <w:p w:rsidR="00320BBB" w:rsidRDefault="00320BBB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320BBB" w:rsidRDefault="00807265" w:rsidP="00BA6E25">
            <w:pPr>
              <w:pStyle w:val="Faktabrdtext"/>
            </w:pPr>
            <w:r>
              <w:t>Hösten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320BBB" w:rsidRDefault="00807265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320BBB" w:rsidRDefault="00320BBB" w:rsidP="00BA6E25">
            <w:pPr>
              <w:pStyle w:val="Faktabrdtext"/>
            </w:pPr>
          </w:p>
        </w:tc>
      </w:tr>
      <w:tr w:rsidR="00807265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</w:tcPr>
          <w:p w:rsidR="00807265" w:rsidRDefault="00807265" w:rsidP="00807265">
            <w:pPr>
              <w:pStyle w:val="Faktabrdtext"/>
            </w:pPr>
            <w:r>
              <w:t>LOK-turordningslista</w:t>
            </w:r>
          </w:p>
          <w:p w:rsidR="00807265" w:rsidRDefault="00807265" w:rsidP="00807265">
            <w:pPr>
              <w:pStyle w:val="Faktabrdtext"/>
            </w:pPr>
          </w:p>
        </w:tc>
        <w:tc>
          <w:tcPr>
            <w:tcW w:w="1730" w:type="dxa"/>
          </w:tcPr>
          <w:p w:rsidR="00807265" w:rsidRDefault="00807265" w:rsidP="00BA6E25">
            <w:pPr>
              <w:pStyle w:val="Faktabrdtext"/>
            </w:pPr>
          </w:p>
        </w:tc>
        <w:tc>
          <w:tcPr>
            <w:tcW w:w="3062" w:type="dxa"/>
          </w:tcPr>
          <w:p w:rsidR="00807265" w:rsidRDefault="00807265" w:rsidP="00BA6E25">
            <w:pPr>
              <w:pStyle w:val="Faktabrdtext"/>
            </w:pPr>
            <w:r>
              <w:t>Styrelsen</w:t>
            </w:r>
          </w:p>
        </w:tc>
        <w:tc>
          <w:tcPr>
            <w:tcW w:w="3061" w:type="dxa"/>
          </w:tcPr>
          <w:p w:rsidR="00807265" w:rsidRDefault="00807265" w:rsidP="00BA6E25">
            <w:pPr>
              <w:pStyle w:val="Faktabrdtext"/>
            </w:pPr>
          </w:p>
        </w:tc>
        <w:tc>
          <w:tcPr>
            <w:tcW w:w="3062" w:type="dxa"/>
          </w:tcPr>
          <w:p w:rsidR="00807265" w:rsidRDefault="00807265" w:rsidP="00BA6E25">
            <w:pPr>
              <w:pStyle w:val="Faktabrdtext"/>
            </w:pPr>
          </w:p>
        </w:tc>
      </w:tr>
      <w:tr w:rsidR="00807265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807265" w:rsidRDefault="00807265" w:rsidP="00807265">
            <w:pPr>
              <w:pStyle w:val="Faktabrdtext"/>
            </w:pPr>
            <w:r>
              <w:t>Förhandla tjänsteplanering.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:rsidR="00807265" w:rsidRDefault="00807265" w:rsidP="00BA6E25">
            <w:pPr>
              <w:pStyle w:val="Faktabrdtext"/>
            </w:pPr>
            <w:r>
              <w:t>Våren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:rsidR="00807265" w:rsidRDefault="00807265" w:rsidP="00BA6E25">
            <w:pPr>
              <w:pStyle w:val="Faktabrdtext"/>
            </w:pPr>
            <w:r>
              <w:t>Ombuden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:rsidR="00807265" w:rsidRDefault="00807265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807265" w:rsidRDefault="00807265" w:rsidP="00BA6E25">
            <w:pPr>
              <w:pStyle w:val="Faktabrdtext"/>
            </w:pPr>
          </w:p>
        </w:tc>
      </w:tr>
    </w:tbl>
    <w:p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966FA" w:rsidRPr="00E83071" w:rsidRDefault="00667997" w:rsidP="00043BFD">
      <w:pPr>
        <w:pStyle w:val="Rubrik2"/>
        <w:spacing w:after="240"/>
      </w:pPr>
      <w:r>
        <w:lastRenderedPageBreak/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00BA6E25">
        <w:tc>
          <w:tcPr>
            <w:tcW w:w="15307" w:type="dxa"/>
            <w:shd w:val="clear" w:color="auto" w:fill="4D7955" w:themeFill="accent1"/>
          </w:tcPr>
          <w:p w:rsidR="000966FA" w:rsidRPr="0056435D" w:rsidRDefault="006A0CB6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0966FA" w:rsidRPr="009D040F" w:rsidRDefault="000966FA" w:rsidP="00BA6E25">
            <w:pPr>
              <w:pStyle w:val="Faktabrdtext"/>
            </w:pPr>
            <w:r w:rsidRPr="003A2269">
              <w:rPr>
                <w:sz w:val="20"/>
                <w:szCs w:val="20"/>
              </w:rPr>
              <w:t xml:space="preserve">Fyll i text </w:t>
            </w:r>
            <w:r w:rsidR="006A0CB6" w:rsidRPr="003A2269">
              <w:rPr>
                <w:sz w:val="20"/>
                <w:szCs w:val="20"/>
              </w:rPr>
              <w:t>i denna ruta</w:t>
            </w:r>
            <w:r w:rsidRPr="003A2269">
              <w:rPr>
                <w:sz w:val="20"/>
                <w:szCs w:val="20"/>
              </w:rPr>
              <w:t>.</w:t>
            </w:r>
            <w:r w:rsidR="006A0CB6">
              <w:br/>
            </w:r>
          </w:p>
        </w:tc>
      </w:tr>
    </w:tbl>
    <w:p w:rsidR="000966FA" w:rsidRPr="00E83071" w:rsidRDefault="000966FA" w:rsidP="000966FA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:rsidR="000966FA" w:rsidRPr="0056435D" w:rsidRDefault="000966FA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proofErr w:type="gramStart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</w:t>
            </w:r>
            <w:proofErr w:type="gramEnd"/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:rsidR="000966FA" w:rsidRPr="0064271A" w:rsidRDefault="000966FA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  <w:r>
              <w:t>Fyll i aktivitet här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  <w:r>
              <w:t>Fyll i datum/period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  <w:r>
              <w:t>Fyll i namn eller funktion här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</w:tr>
      <w:tr w:rsidR="000966FA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shd w:val="clear" w:color="auto" w:fill="auto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auto"/>
          </w:tcPr>
          <w:p w:rsidR="000966FA" w:rsidRDefault="000966FA" w:rsidP="00BA6E25">
            <w:pPr>
              <w:pStyle w:val="Faktabrdtext"/>
            </w:pPr>
          </w:p>
        </w:tc>
      </w:tr>
      <w:tr w:rsidR="000966FA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1730" w:type="dxa"/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:rsidR="000966FA" w:rsidRDefault="000966FA" w:rsidP="00BA6E25">
            <w:pPr>
              <w:pStyle w:val="Faktabrdtext"/>
            </w:pPr>
          </w:p>
        </w:tc>
      </w:tr>
    </w:tbl>
    <w:p w:rsidR="00765DE9" w:rsidRDefault="00765DE9" w:rsidP="000966FA">
      <w:pPr>
        <w:pStyle w:val="Ingetavstnd"/>
        <w:rPr>
          <w:sz w:val="4"/>
          <w:szCs w:val="4"/>
        </w:rPr>
      </w:pPr>
    </w:p>
    <w:p w:rsidR="00765DE9" w:rsidRDefault="00765DE9" w:rsidP="00971D4E">
      <w:pPr>
        <w:pStyle w:val="Faktabrdtext"/>
      </w:pPr>
    </w:p>
    <w:p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00BA6E25">
        <w:tc>
          <w:tcPr>
            <w:tcW w:w="15307" w:type="dxa"/>
            <w:shd w:val="clear" w:color="auto" w:fill="4D7955" w:themeFill="accent1"/>
          </w:tcPr>
          <w:p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="000D20D2">
              <w:rPr>
                <w:b w:val="0"/>
                <w:bCs w:val="0"/>
                <w:color w:val="F4EFD7"/>
                <w:sz w:val="18"/>
                <w:szCs w:val="18"/>
              </w:rPr>
              <w:t xml:space="preserve"> </w:t>
            </w:r>
          </w:p>
        </w:tc>
      </w:tr>
      <w:tr w:rsidR="008D3B48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8D3B48" w:rsidRPr="009D040F" w:rsidRDefault="000D20D2" w:rsidP="00BA6E25">
            <w:pPr>
              <w:pStyle w:val="Faktabrdtext"/>
            </w:pPr>
            <w:r>
              <w:rPr>
                <w:sz w:val="20"/>
                <w:szCs w:val="20"/>
              </w:rPr>
              <w:t>Uppföljning av verksamhetsplanen vid varje styrelsemöte</w:t>
            </w:r>
            <w:r w:rsidR="006A0CB6">
              <w:br/>
            </w:r>
          </w:p>
        </w:tc>
      </w:tr>
    </w:tbl>
    <w:tbl>
      <w:tblPr>
        <w:tblW w:w="13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799"/>
        <w:gridCol w:w="1801"/>
        <w:gridCol w:w="5373"/>
        <w:gridCol w:w="382"/>
        <w:gridCol w:w="204"/>
      </w:tblGrid>
      <w:tr w:rsidR="00420EA4" w:rsidRPr="00420EA4" w:rsidTr="00420EA4">
        <w:trPr>
          <w:trHeight w:val="879"/>
        </w:trPr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EA4" w:rsidRPr="00420EA4" w:rsidRDefault="00420EA4" w:rsidP="00420EA4">
            <w:pPr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sv-SE"/>
              </w:rPr>
            </w:pPr>
          </w:p>
        </w:tc>
      </w:tr>
      <w:tr w:rsidR="00420EA4" w:rsidRPr="00420EA4" w:rsidTr="00420EA4">
        <w:trPr>
          <w:trHeight w:val="18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810"/>
        </w:trPr>
        <w:tc>
          <w:tcPr>
            <w:tcW w:w="5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lastRenderedPageBreak/>
              <w:t>BUDGETFÖRSLAG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Resultat intäkter/kostnader som planeras för. Resultatet som blir kommer att föras över till resterande år av kongressperioden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90"/>
        </w:trPr>
        <w:tc>
          <w:tcPr>
            <w:tcW w:w="5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 xml:space="preserve">Verksamhetsår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bottom"/>
            <w:hideMark/>
          </w:tcPr>
          <w:p w:rsidR="00420EA4" w:rsidRPr="00420EA4" w:rsidRDefault="000D20D2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2026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5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INTÄKTER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900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Grundbudgetutrymme enligt FS fördelningsbeslut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150 707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Tillfört underskott/överskott från föregående år inom kongressperioden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50 716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intäkter</w:t>
            </w:r>
          </w:p>
        </w:tc>
        <w:tc>
          <w:tcPr>
            <w:tcW w:w="18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sv-SE"/>
              </w:rPr>
              <w:t>201 423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0EA4" w:rsidRPr="00420EA4" w:rsidRDefault="00420EA4" w:rsidP="00420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0EA4" w:rsidRPr="00420EA4" w:rsidRDefault="00420EA4" w:rsidP="000D20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Styrelsens förslag till budgetutrymme för 2026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20EA4" w:rsidRPr="00420EA4" w:rsidRDefault="000D20D2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201 423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5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KOSTNADER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100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Styrelsearbete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5 000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Styrelse/Utbildning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120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Styrelse/Konferens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30 000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130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Styrelse/Möte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20 000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210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Ombud/Utbildning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0D20D2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 w:rsidR="00420EA4"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220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Ombud/Övriga aktiviteter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20 000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310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Medlem/Utbildning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320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Medlem/Övriga aktiviteter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0D20D2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24 423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330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Studenter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340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Pensionärer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410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Rekrytering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5 000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510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Lön &amp; Villkor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610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Opinion &amp; Marknadsföring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710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Föreningens administration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810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Skolform/Förskola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820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Skolform/Grundskola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830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Skolform/</w:t>
            </w:r>
            <w:proofErr w:type="spellStart"/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Gymnasie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900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Övrigt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950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Distriktsråd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lang w:eastAsia="sv-SE"/>
              </w:rPr>
              <w:t>7 000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420EA4" w:rsidRPr="00420EA4" w:rsidTr="00420EA4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KOSTNADER</w:t>
            </w:r>
          </w:p>
        </w:tc>
        <w:tc>
          <w:tcPr>
            <w:tcW w:w="180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bottom"/>
            <w:hideMark/>
          </w:tcPr>
          <w:p w:rsidR="00420EA4" w:rsidRPr="00420EA4" w:rsidRDefault="000D20D2" w:rsidP="000D2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sv-SE"/>
              </w:rPr>
              <w:t>201 423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0EA4" w:rsidRPr="00420EA4" w:rsidRDefault="00420EA4" w:rsidP="00420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20E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</w:tbl>
    <w:p w:rsidR="00A51BD1" w:rsidRDefault="00A51BD1" w:rsidP="000E6136"/>
    <w:sectPr w:rsidR="00A51BD1" w:rsidSect="000D20D2">
      <w:type w:val="continuous"/>
      <w:pgSz w:w="16838" w:h="11906" w:orient="landscape" w:code="9"/>
      <w:pgMar w:top="454" w:right="709" w:bottom="454" w:left="709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14" w:rsidRDefault="00536514" w:rsidP="00ED6C6F">
      <w:pPr>
        <w:spacing w:after="0" w:line="240" w:lineRule="auto"/>
      </w:pPr>
      <w:r>
        <w:separator/>
      </w:r>
    </w:p>
    <w:p w:rsidR="00536514" w:rsidRDefault="00536514"/>
    <w:p w:rsidR="00536514" w:rsidRDefault="00536514"/>
  </w:endnote>
  <w:endnote w:type="continuationSeparator" w:id="0">
    <w:p w:rsidR="00536514" w:rsidRDefault="00536514" w:rsidP="00ED6C6F">
      <w:pPr>
        <w:spacing w:after="0" w:line="240" w:lineRule="auto"/>
      </w:pPr>
      <w:r>
        <w:continuationSeparator/>
      </w:r>
    </w:p>
    <w:p w:rsidR="00536514" w:rsidRDefault="00536514"/>
    <w:p w:rsidR="00536514" w:rsidRDefault="00536514"/>
  </w:endnote>
  <w:endnote w:type="continuationNotice" w:id="1">
    <w:p w:rsidR="00536514" w:rsidRDefault="00536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DE" w:rsidRDefault="00D045DE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D045DE" w:rsidTr="00580E75">
      <w:trPr>
        <w:trHeight w:val="567"/>
      </w:trPr>
      <w:tc>
        <w:tcPr>
          <w:tcW w:w="1560" w:type="dxa"/>
          <w:vAlign w:val="bottom"/>
        </w:tcPr>
        <w:p w:rsidR="00D045DE" w:rsidRPr="00BE40E6" w:rsidRDefault="00D045DE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  <w:lang w:eastAsia="sv-SE"/>
            </w:rPr>
            <w:drawing>
              <wp:inline distT="0" distB="0" distL="0" distR="0" wp14:anchorId="61E74717" wp14:editId="009F2489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="00D045DE" w:rsidRPr="00BE40E6" w:rsidRDefault="00D045DE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 xml:space="preserve">Verksamhetsplan 2026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542A67">
                <w:rPr>
                  <w:sz w:val="16"/>
                  <w:szCs w:val="16"/>
                </w:rPr>
                <w:t>Ovanåker 2026</w:t>
              </w:r>
            </w:sdtContent>
          </w:sdt>
        </w:p>
      </w:tc>
      <w:tc>
        <w:tcPr>
          <w:tcW w:w="1206" w:type="dxa"/>
          <w:vAlign w:val="bottom"/>
        </w:tcPr>
        <w:p w:rsidR="00D045DE" w:rsidRPr="00647B67" w:rsidRDefault="00D045DE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542A67">
            <w:rPr>
              <w:rStyle w:val="Sidnummer"/>
              <w:noProof/>
            </w:rPr>
            <w:t>3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542A67">
            <w:rPr>
              <w:rStyle w:val="Sidnummer"/>
              <w:noProof/>
            </w:rPr>
            <w:t>8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D045DE" w:rsidRDefault="00D045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DE" w:rsidRDefault="00D045DE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D045DE" w:rsidTr="00637FDB">
      <w:tc>
        <w:tcPr>
          <w:tcW w:w="14220" w:type="dxa"/>
          <w:tcBorders>
            <w:top w:val="single" w:sz="4" w:space="0" w:color="13504F" w:themeColor="text2"/>
          </w:tcBorders>
        </w:tcPr>
        <w:p w:rsidR="00D045DE" w:rsidRPr="00783DA2" w:rsidRDefault="00D045DE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45DE" w:rsidRDefault="00D045DE" w:rsidP="00B97861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="00D045DE" w:rsidRPr="00BE40E6" w:rsidRDefault="00D045DE" w:rsidP="00B97861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:rsidR="00D045DE" w:rsidRPr="00647B67" w:rsidRDefault="00D045DE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 w:rsidR="00542A67">
            <w:rPr>
              <w:rStyle w:val="Sidnummer"/>
              <w:noProof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 w:rsidR="00542A67">
            <w:rPr>
              <w:rStyle w:val="Sidnummer"/>
              <w:noProof/>
            </w:rPr>
            <w:t>8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D045DE" w:rsidRDefault="00D04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14" w:rsidRDefault="00536514" w:rsidP="00ED6C6F">
      <w:pPr>
        <w:spacing w:after="0" w:line="240" w:lineRule="auto"/>
      </w:pPr>
      <w:r>
        <w:separator/>
      </w:r>
    </w:p>
  </w:footnote>
  <w:footnote w:type="continuationSeparator" w:id="0">
    <w:p w:rsidR="00536514" w:rsidRDefault="00536514" w:rsidP="00ED6C6F">
      <w:pPr>
        <w:spacing w:after="0" w:line="240" w:lineRule="auto"/>
      </w:pPr>
      <w:r>
        <w:continuationSeparator/>
      </w:r>
    </w:p>
  </w:footnote>
  <w:footnote w:type="continuationNotice" w:id="1">
    <w:p w:rsidR="00536514" w:rsidRPr="00DC2F3F" w:rsidRDefault="00536514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DE" w:rsidRPr="000563C3" w:rsidRDefault="00D045DE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D045DE" w:rsidTr="00637FDB">
      <w:tc>
        <w:tcPr>
          <w:tcW w:w="6200" w:type="dxa"/>
        </w:tcPr>
        <w:p w:rsidR="00D045DE" w:rsidRDefault="00D045DE" w:rsidP="00280776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44953D0" wp14:editId="3C214DAC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A0F1A7E1C01542EDA658B4AEFC1ADF07"/>
            </w:placeholder>
            <w:date w:fullDate="2026-02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D045DE" w:rsidRDefault="000D20D2" w:rsidP="008E1E7B">
              <w:pPr>
                <w:pStyle w:val="Sidhuvud"/>
                <w:spacing w:before="100"/>
                <w:jc w:val="right"/>
              </w:pPr>
              <w:r>
                <w:t>12 februari 2026</w:t>
              </w:r>
            </w:p>
          </w:sdtContent>
        </w:sdt>
        <w:p w:rsidR="00D045DE" w:rsidRPr="008B1CC0" w:rsidRDefault="00D045DE" w:rsidP="008B1CC0">
          <w:pPr>
            <w:pStyle w:val="Sidhuvud"/>
            <w:spacing w:before="40"/>
            <w:jc w:val="right"/>
          </w:pPr>
          <w:r>
            <w:t>Verksamhetsplan 2026 för föreningar</w:t>
          </w:r>
        </w:p>
      </w:tc>
    </w:tr>
  </w:tbl>
  <w:p w:rsidR="00D045DE" w:rsidRDefault="00D045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3"/>
  </w:num>
  <w:num w:numId="12">
    <w:abstractNumId w:val="3"/>
  </w:num>
  <w:num w:numId="13">
    <w:abstractNumId w:val="6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E5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0E75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033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0D2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2EAE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2A2C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0EA4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31C8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6514"/>
    <w:rsid w:val="005377B9"/>
    <w:rsid w:val="005377E7"/>
    <w:rsid w:val="00537B2A"/>
    <w:rsid w:val="0054072B"/>
    <w:rsid w:val="00540C91"/>
    <w:rsid w:val="00542A67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37E0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B91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07265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CE5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2A50"/>
    <w:rsid w:val="00C13434"/>
    <w:rsid w:val="00C151F9"/>
    <w:rsid w:val="00C154E5"/>
    <w:rsid w:val="00C15CE4"/>
    <w:rsid w:val="00C16AEB"/>
    <w:rsid w:val="00C17539"/>
    <w:rsid w:val="00C17B06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5DE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62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37A33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930E8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531E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26CCB"/>
  <w15:chartTrackingRefBased/>
  <w15:docId w15:val="{52AB5795-F966-470E-BC49-27E1173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375BC4"/>
    <w:rPr>
      <w:sz w:val="16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customStyle="1" w:styleId="Mentio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n113\Downloads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F1A7E1C01542EDA658B4AEFC1AD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02A3D-B4C4-4A99-9A9B-A8E28E28BD4D}"/>
      </w:docPartPr>
      <w:docPartBody>
        <w:p w:rsidR="002D3913" w:rsidRDefault="00910878">
          <w:pPr>
            <w:pStyle w:val="A0F1A7E1C01542EDA658B4AEFC1ADF07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78"/>
    <w:rsid w:val="0023791C"/>
    <w:rsid w:val="00246501"/>
    <w:rsid w:val="002D3913"/>
    <w:rsid w:val="00910878"/>
    <w:rsid w:val="00DA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0F1A7E1C01542EDA658B4AEFC1ADF07">
    <w:name w:val="A0F1A7E1C01542EDA658B4AEFC1AD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FCA2B-211D-47DD-B297-60F2320269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</Template>
  <TotalTime>274</TotalTime>
  <Pages>1</Pages>
  <Words>1156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Ovanåker</vt:lpstr>
    </vt:vector>
  </TitlesOfParts>
  <Manager/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Ovanåker 2026</dc:title>
  <dc:subject/>
  <dc:creator>Maria Lind</dc:creator>
  <cp:keywords/>
  <dc:description/>
  <cp:lastModifiedBy>Lärarförbundet</cp:lastModifiedBy>
  <cp:revision>7</cp:revision>
  <cp:lastPrinted>2024-11-12T04:24:00Z</cp:lastPrinted>
  <dcterms:created xsi:type="dcterms:W3CDTF">2026-01-20T14:02:00Z</dcterms:created>
  <dcterms:modified xsi:type="dcterms:W3CDTF">2026-02-12T11:28:00Z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