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239D251388A04FA2BB2BD58F949976D8"/>
        </w:placeholder>
        <w:dataBinding w:prefixMappings="xmlns:ns0='http://purl.org/dc/elements/1.1/' xmlns:ns1='http://schemas.openxmlformats.org/package/2006/metadata/core-properties' " w:xpath="/ns1:coreProperties[1]/ns0:title[1]" w:storeItemID="{6C3C8BC8-F283-45AE-878A-BAB7291924A1}"/>
        <w:text/>
      </w:sdtPr>
      <w:sdtEndPr/>
      <w:sdtContent>
        <w:p w14:paraId="533775E8" w14:textId="77777777" w:rsidR="005179F2" w:rsidRDefault="001C6277" w:rsidP="005179F2">
          <w:pPr>
            <w:pStyle w:val="Rubrik1"/>
          </w:pPr>
          <w:r>
            <w:t>Verksamhetsberättelse 2025 för förening</w:t>
          </w:r>
          <w:r w:rsidR="00631C6F">
            <w:t xml:space="preserve"> </w:t>
          </w:r>
          <w:r w:rsidR="003B0D6C">
            <w:t>Malung-Sälen</w:t>
          </w:r>
        </w:p>
      </w:sdtContent>
    </w:sdt>
    <w:p w14:paraId="11B324D1" w14:textId="77777777" w:rsidR="00204ED9" w:rsidRPr="0097431F" w:rsidRDefault="00204ED9" w:rsidP="0097431F">
      <w:pPr>
        <w:pStyle w:val="Faktabrdtext"/>
      </w:pPr>
    </w:p>
    <w:p w14:paraId="2098301B" w14:textId="77777777" w:rsidR="00AE23BC" w:rsidRDefault="00AE23BC"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5CDB8B56" w14:textId="77777777">
        <w:trPr>
          <w:trHeight w:val="719"/>
        </w:trPr>
        <w:tc>
          <w:tcPr>
            <w:tcW w:w="8494" w:type="dxa"/>
          </w:tcPr>
          <w:p w14:paraId="097A4EE8" w14:textId="77777777" w:rsidR="005247DA" w:rsidRDefault="00CE4913" w:rsidP="00183727">
            <w:pPr>
              <w:pStyle w:val="Faktabrdtext"/>
            </w:pPr>
            <w:r w:rsidRPr="00CE4913">
              <w:t>En stor del av styrelsens insatser under året har gått till att medverka vid centrala MBL:er</w:t>
            </w:r>
            <w:r w:rsidR="005247DA">
              <w:t>,</w:t>
            </w:r>
            <w:r w:rsidRPr="00CE4913">
              <w:t xml:space="preserve"> </w:t>
            </w:r>
            <w:r w:rsidR="0090040D">
              <w:t>s</w:t>
            </w:r>
            <w:r w:rsidRPr="00CE4913">
              <w:t>kyddskommittée</w:t>
            </w:r>
            <w:r w:rsidR="005247DA">
              <w:t xml:space="preserve">r och </w:t>
            </w:r>
            <w:r w:rsidR="0090040D">
              <w:t>enskilda</w:t>
            </w:r>
            <w:r w:rsidR="005247DA">
              <w:t xml:space="preserve"> medlemsärenden</w:t>
            </w:r>
            <w:r w:rsidR="0090040D">
              <w:t>.</w:t>
            </w:r>
          </w:p>
          <w:p w14:paraId="3431DE9E" w14:textId="77777777" w:rsidR="005247DA" w:rsidRDefault="00CE4913" w:rsidP="00183727">
            <w:pPr>
              <w:pStyle w:val="Faktabrdtext"/>
            </w:pPr>
            <w:r w:rsidRPr="00CE4913">
              <w:t xml:space="preserve">Vi </w:t>
            </w:r>
            <w:r w:rsidR="00990A96">
              <w:t xml:space="preserve">har arbetat vidare med </w:t>
            </w:r>
            <w:r w:rsidRPr="00CE4913">
              <w:t xml:space="preserve">avtalet (HÖK24) med intentionen att arbeta för att få igenom de punkter avtalet tryckte på. </w:t>
            </w:r>
            <w:r w:rsidR="005247DA">
              <w:t xml:space="preserve"> Vi har initierat en partsgemensam genomgång av avtalet </w:t>
            </w:r>
            <w:r w:rsidR="0090040D">
              <w:t>vilket även</w:t>
            </w:r>
            <w:r w:rsidR="005247DA">
              <w:t xml:space="preserve"> </w:t>
            </w:r>
            <w:r w:rsidR="0090040D">
              <w:t>a</w:t>
            </w:r>
            <w:r w:rsidR="005247DA">
              <w:t xml:space="preserve">rbetsgivaren </w:t>
            </w:r>
            <w:r w:rsidR="0090040D">
              <w:t>medverkade</w:t>
            </w:r>
            <w:r w:rsidR="005247DA">
              <w:t xml:space="preserve"> </w:t>
            </w:r>
            <w:r w:rsidR="0090040D">
              <w:t>i</w:t>
            </w:r>
            <w:r w:rsidR="005247DA">
              <w:t xml:space="preserve">. </w:t>
            </w:r>
            <w:r w:rsidR="0090040D">
              <w:t>Det resulterade i att o</w:t>
            </w:r>
            <w:r w:rsidR="005247DA">
              <w:t>mbud och rektorer träffades</w:t>
            </w:r>
            <w:r w:rsidR="0090040D">
              <w:t xml:space="preserve"> under en</w:t>
            </w:r>
            <w:r w:rsidR="005247DA">
              <w:t xml:space="preserve"> eftermiddag </w:t>
            </w:r>
            <w:r w:rsidR="0090040D">
              <w:t>och arbetade med a</w:t>
            </w:r>
            <w:r w:rsidR="005247DA">
              <w:t xml:space="preserve">vtalet. </w:t>
            </w:r>
            <w:r w:rsidR="00990A96">
              <w:t>A</w:t>
            </w:r>
            <w:r w:rsidRPr="00CE4913">
              <w:t>rbete</w:t>
            </w:r>
            <w:r w:rsidR="0090040D">
              <w:t>t</w:t>
            </w:r>
            <w:r w:rsidRPr="00CE4913">
              <w:t xml:space="preserve"> kring tjänstefördelningspri</w:t>
            </w:r>
            <w:r w:rsidR="0090040D">
              <w:t>n</w:t>
            </w:r>
            <w:r w:rsidRPr="00CE4913">
              <w:t>ciper</w:t>
            </w:r>
            <w:r w:rsidR="00990A96">
              <w:t xml:space="preserve"> har inte kommit </w:t>
            </w:r>
            <w:r w:rsidR="0090040D">
              <w:t>så långt ännu</w:t>
            </w:r>
            <w:r w:rsidR="00990A96">
              <w:t xml:space="preserve"> men det positiva är att ett tydligt årshjul för tjänsteplaneringen har tagits fram</w:t>
            </w:r>
            <w:r w:rsidR="0090040D">
              <w:t xml:space="preserve"> av arbetsgivaren</w:t>
            </w:r>
            <w:r w:rsidR="00990A96">
              <w:t>. Pro</w:t>
            </w:r>
            <w:r w:rsidR="005247DA">
              <w:t>fessions</w:t>
            </w:r>
            <w:r w:rsidR="00990A96">
              <w:t xml:space="preserve">programmet </w:t>
            </w:r>
            <w:r w:rsidR="005247DA">
              <w:t>är n</w:t>
            </w:r>
            <w:r w:rsidR="0090040D">
              <w:t>å</w:t>
            </w:r>
            <w:r w:rsidR="005247DA">
              <w:t xml:space="preserve">got som vi också fört </w:t>
            </w:r>
            <w:r w:rsidR="0090040D">
              <w:t xml:space="preserve">och fortsätter </w:t>
            </w:r>
            <w:r w:rsidR="005247DA">
              <w:t>för</w:t>
            </w:r>
            <w:r w:rsidR="0090040D">
              <w:t>a</w:t>
            </w:r>
            <w:r w:rsidR="005247DA">
              <w:t xml:space="preserve"> dialog kring.</w:t>
            </w:r>
          </w:p>
          <w:p w14:paraId="7836200C" w14:textId="77777777" w:rsidR="005247DA" w:rsidRDefault="00CE4913" w:rsidP="00183727">
            <w:pPr>
              <w:pStyle w:val="Faktabrdtext"/>
            </w:pPr>
            <w:r w:rsidRPr="00CE4913">
              <w:t xml:space="preserve">Vi ville genomföra olika medlemsaktiviteter och det har vi lyckats göra många gånger. </w:t>
            </w:r>
            <w:r w:rsidR="0090040D">
              <w:t>B</w:t>
            </w:r>
            <w:r w:rsidRPr="00CE4913">
              <w:t>land annat</w:t>
            </w:r>
            <w:r w:rsidR="0090040D">
              <w:t xml:space="preserve"> har vi</w:t>
            </w:r>
            <w:r w:rsidRPr="00CE4913">
              <w:t xml:space="preserve"> haft fika med facket, firande av världslärardagen</w:t>
            </w:r>
            <w:r w:rsidR="005247DA">
              <w:t xml:space="preserve">, </w:t>
            </w:r>
            <w:r w:rsidR="0090040D">
              <w:t>föreläsningar</w:t>
            </w:r>
            <w:r w:rsidRPr="00CE4913">
              <w:t xml:space="preserve"> m.m.</w:t>
            </w:r>
            <w:r w:rsidR="00BD232F">
              <w:t xml:space="preserve"> </w:t>
            </w:r>
            <w:r w:rsidRPr="00CE4913">
              <w:t>Vi vill göra detta till medlemmarnas förening. Det är inte styrelsen som är ”facket”. Det är</w:t>
            </w:r>
            <w:r w:rsidR="00BD232F">
              <w:t xml:space="preserve"> </w:t>
            </w:r>
            <w:r w:rsidRPr="00CE4913">
              <w:t>alla vi som är medlemmar i Sveriges Lärare. Att träffa medlemmar i olika konstellationer har varit en hög prioritet för oss i styrelsen varvid vi organiserat olika plattformar för möten.</w:t>
            </w:r>
            <w:r w:rsidR="00BD232F">
              <w:t xml:space="preserve"> </w:t>
            </w:r>
          </w:p>
          <w:p w14:paraId="4F786598" w14:textId="77777777" w:rsidR="0090040D" w:rsidRDefault="0090040D" w:rsidP="00183727">
            <w:pPr>
              <w:pStyle w:val="Faktabrdtext"/>
            </w:pPr>
            <w:r>
              <w:t xml:space="preserve">Under året hade vi som mål att utbilda och fräscha upp kunskaper hos våra ombud genom att erbjuda möjlighet till utbildning. Glädjande nog blev vi så pass många att vi kunde erbjuda </w:t>
            </w:r>
            <w:r w:rsidR="00223941">
              <w:t>två utbildningsdagar i Malung. Detta arbete kommer fortsätta under det kommande året.</w:t>
            </w:r>
          </w:p>
          <w:p w14:paraId="58DE4E29" w14:textId="77777777" w:rsidR="005247DA" w:rsidRDefault="00CE4913" w:rsidP="00183727">
            <w:pPr>
              <w:pStyle w:val="Faktabrdtext"/>
            </w:pPr>
            <w:r w:rsidRPr="00CE4913">
              <w:t>Medverka vid årliga processer såsom lönekartläggning och löneöversyn och bevaka Sveriges Lärares medlemmars löneutveckling.</w:t>
            </w:r>
            <w:r w:rsidR="00990A96">
              <w:t xml:space="preserve"> Under </w:t>
            </w:r>
            <w:r w:rsidR="00990A96" w:rsidRPr="00CE4913">
              <w:t>2025 års löneprocess</w:t>
            </w:r>
            <w:r w:rsidR="00990A96">
              <w:t xml:space="preserve"> var det tydligt från politiken att inget utrymme för äskande eller snedsitsar sköts till utan skulle tas ur </w:t>
            </w:r>
            <w:r w:rsidR="0090040D">
              <w:t xml:space="preserve">den så kallade </w:t>
            </w:r>
            <w:r w:rsidR="00990A96">
              <w:t>”potten”. Därav har vi inte fått någon respons på vårt äskande kring att vi</w:t>
            </w:r>
            <w:r w:rsidRPr="00CE4913">
              <w:t xml:space="preserve"> inte uppnått till två-års-märket 7,2</w:t>
            </w:r>
            <w:r w:rsidR="0090040D">
              <w:t>%</w:t>
            </w:r>
            <w:r w:rsidRPr="00CE4913">
              <w:t xml:space="preserve"> som satts på nationell nivå (industrins märke).</w:t>
            </w:r>
            <w:r w:rsidR="00990A96">
              <w:t xml:space="preserve"> Vi tänker inte lämna d</w:t>
            </w:r>
            <w:r w:rsidRPr="00CE4913">
              <w:t xml:space="preserve">etta </w:t>
            </w:r>
            <w:r w:rsidR="00990A96">
              <w:t xml:space="preserve">utan </w:t>
            </w:r>
            <w:r w:rsidR="00990A96" w:rsidRPr="00CE4913">
              <w:t xml:space="preserve">vi </w:t>
            </w:r>
            <w:r w:rsidRPr="00CE4913">
              <w:t>kommer att driva</w:t>
            </w:r>
            <w:r w:rsidR="00990A96">
              <w:t xml:space="preserve"> frågan</w:t>
            </w:r>
            <w:r w:rsidRPr="00CE4913">
              <w:t xml:space="preserve"> vidare.</w:t>
            </w:r>
            <w:r w:rsidR="00BD232F">
              <w:t xml:space="preserve"> </w:t>
            </w:r>
          </w:p>
          <w:p w14:paraId="636961D8" w14:textId="77777777" w:rsidR="00EE432C" w:rsidRPr="00183727" w:rsidRDefault="00CE4913" w:rsidP="00183727">
            <w:pPr>
              <w:pStyle w:val="Faktabrdtext"/>
            </w:pPr>
            <w:r w:rsidRPr="00CE4913">
              <w:t>Ytterligare en vision för oss i styrelsen var och är fortsättningsvis att vara transparenta med vårt arbete för våra medlemmar. Vi skicka</w:t>
            </w:r>
            <w:r w:rsidR="0090040D">
              <w:t>r</w:t>
            </w:r>
            <w:r w:rsidRPr="00CE4913">
              <w:t xml:space="preserve"> ut nyhetsbrev när vi har ny information. Vi syns också mycket på sociala medie</w:t>
            </w:r>
            <w:r w:rsidR="00BD232F">
              <w:t>r.</w:t>
            </w:r>
          </w:p>
        </w:tc>
      </w:tr>
    </w:tbl>
    <w:p w14:paraId="6D7D4359" w14:textId="77777777" w:rsidR="00AE23BC" w:rsidRDefault="00AE23BC" w:rsidP="00AE23BC">
      <w:pPr>
        <w:pStyle w:val="Rubrik2"/>
      </w:pPr>
      <w:r w:rsidRPr="00AE23BC">
        <w:t>Med kraft och kunskap bildar vi Sverige</w:t>
      </w:r>
    </w:p>
    <w:p w14:paraId="798D96C1" w14:textId="77777777" w:rsidR="00AE23BC" w:rsidRDefault="00AE23BC" w:rsidP="00AE23BC">
      <w:pPr>
        <w:pStyle w:val="Rubrik3"/>
      </w:pPr>
      <w: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2E050A20" w14:textId="77777777" w:rsidTr="00324BC3">
        <w:trPr>
          <w:trHeight w:val="719"/>
        </w:trPr>
        <w:tc>
          <w:tcPr>
            <w:tcW w:w="8494" w:type="dxa"/>
          </w:tcPr>
          <w:p w14:paraId="47DD59D5" w14:textId="77777777" w:rsidR="00CE4913" w:rsidRDefault="00CE4913" w:rsidP="00CE4913">
            <w:pPr>
              <w:pStyle w:val="Faktabrdtext"/>
            </w:pPr>
            <w:bookmarkStart w:id="0" w:name="_Hlk182814271"/>
            <w:r w:rsidRPr="00183727">
              <w:t>Medlemsutveckling –</w:t>
            </w:r>
            <w:r>
              <w:br/>
            </w:r>
            <w:r w:rsidRPr="00183727">
              <w:t>31 december 202</w:t>
            </w:r>
            <w:r>
              <w:t>4</w:t>
            </w:r>
            <w:r w:rsidRPr="00183727">
              <w:t xml:space="preserve"> </w:t>
            </w:r>
            <w:r>
              <w:t xml:space="preserve">var vi 179 </w:t>
            </w:r>
            <w:r w:rsidRPr="00183727">
              <w:t>yrkesaktiva medlemmar och</w:t>
            </w:r>
            <w:r>
              <w:br/>
            </w:r>
            <w:r w:rsidRPr="00183727">
              <w:t>31 december 202</w:t>
            </w:r>
            <w:r>
              <w:t>5</w:t>
            </w:r>
            <w:r w:rsidRPr="00183727">
              <w:t xml:space="preserve"> </w:t>
            </w:r>
            <w:r>
              <w:t>var vi 181 st.</w:t>
            </w:r>
          </w:p>
          <w:p w14:paraId="11CC13A1" w14:textId="77777777" w:rsidR="00CE4913" w:rsidRDefault="00CE4913" w:rsidP="00CE4913">
            <w:pPr>
              <w:pStyle w:val="Faktabrdtext"/>
            </w:pPr>
          </w:p>
          <w:p w14:paraId="5D19B365" w14:textId="77777777" w:rsidR="0024385B" w:rsidRPr="00AB2195" w:rsidRDefault="00CE4913" w:rsidP="00CE4913">
            <w:pPr>
              <w:pStyle w:val="Faktabrdtext"/>
            </w:pPr>
            <w:r w:rsidRPr="00AB2195">
              <w:t xml:space="preserve">Ombudsutveckling </w:t>
            </w:r>
          </w:p>
          <w:p w14:paraId="3E041477" w14:textId="77777777" w:rsidR="00CE4913" w:rsidRPr="00AB2195" w:rsidRDefault="0024385B" w:rsidP="00CE4913">
            <w:pPr>
              <w:pStyle w:val="Faktabrdtext"/>
            </w:pPr>
            <w:r w:rsidRPr="00AB2195">
              <w:t xml:space="preserve">December 2024 var vi </w:t>
            </w:r>
            <w:r w:rsidR="00AB2195" w:rsidRPr="00AB2195">
              <w:t xml:space="preserve">13 st arbetsplatsombud, 14 skyddsombud, 5 förhandlingsombud och ett huvudskyddsombud </w:t>
            </w:r>
            <w:r w:rsidR="00CE4913" w:rsidRPr="00AB2195">
              <w:t xml:space="preserve"> </w:t>
            </w:r>
          </w:p>
          <w:p w14:paraId="3D91ECDA" w14:textId="77777777" w:rsidR="00AB2195" w:rsidRPr="0024385B" w:rsidRDefault="00AB2195" w:rsidP="00AB2195">
            <w:pPr>
              <w:pStyle w:val="Faktabrdtext"/>
              <w:rPr>
                <w:highlight w:val="yellow"/>
              </w:rPr>
            </w:pPr>
            <w:r w:rsidRPr="00AB2195">
              <w:t xml:space="preserve">December 2025 </w:t>
            </w:r>
            <w:r>
              <w:t xml:space="preserve">var vi 13 st arbetsplatsombud, 15 skyddsombud, 5 förhandlingsombud och ett huvudskyddsombud  </w:t>
            </w:r>
          </w:p>
          <w:p w14:paraId="223835F2" w14:textId="77777777" w:rsidR="00CE4913" w:rsidRDefault="00CE4913" w:rsidP="00CE4913">
            <w:pPr>
              <w:pStyle w:val="Faktabrdtext"/>
            </w:pPr>
          </w:p>
          <w:p w14:paraId="617A5B14" w14:textId="77777777" w:rsidR="007B07DD" w:rsidRPr="00183727" w:rsidRDefault="00CE4913" w:rsidP="00CE4913">
            <w:pPr>
              <w:pStyle w:val="Faktabrdtext"/>
            </w:pPr>
            <w:r>
              <w:lastRenderedPageBreak/>
              <w:t>Under 2025 har inga skolformsföreningar funnits.</w:t>
            </w:r>
          </w:p>
        </w:tc>
      </w:tr>
      <w:bookmarkEnd w:id="0"/>
    </w:tbl>
    <w:p w14:paraId="12622AC5" w14:textId="77777777" w:rsidR="00D025AC" w:rsidRPr="00E439E4" w:rsidRDefault="00D025AC" w:rsidP="00E439E4">
      <w:pPr>
        <w:pStyle w:val="Faktabrdtext"/>
        <w:rPr>
          <w:sz w:val="4"/>
          <w:szCs w:val="4"/>
        </w:rPr>
      </w:pPr>
    </w:p>
    <w:p w14:paraId="5B0F836F" w14:textId="77777777" w:rsidR="00AE23BC" w:rsidRDefault="00AE23BC"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44D6D0F6" w14:textId="77777777">
        <w:trPr>
          <w:trHeight w:val="719"/>
        </w:trPr>
        <w:tc>
          <w:tcPr>
            <w:tcW w:w="8494" w:type="dxa"/>
          </w:tcPr>
          <w:p w14:paraId="7D32182E" w14:textId="77777777" w:rsidR="00CE4913" w:rsidRDefault="00CE4913" w:rsidP="00CE4913">
            <w:pPr>
              <w:pStyle w:val="Faktabrdtext"/>
            </w:pPr>
            <w:r>
              <w:t xml:space="preserve">Styrelsen har bestått av </w:t>
            </w:r>
          </w:p>
          <w:p w14:paraId="05D69B45" w14:textId="77777777" w:rsidR="00CE4913" w:rsidRDefault="00CE4913" w:rsidP="00CE4913">
            <w:pPr>
              <w:pStyle w:val="Faktabrdtext"/>
            </w:pPr>
            <w:r w:rsidRPr="00900193">
              <w:rPr>
                <w:b/>
                <w:bCs/>
              </w:rPr>
              <w:t>Jenny Brindbergs</w:t>
            </w:r>
            <w:r>
              <w:t>: Ordförande, förhandlingsombud, ombudsansvarig</w:t>
            </w:r>
          </w:p>
          <w:p w14:paraId="150F519A" w14:textId="77777777" w:rsidR="00CE4913" w:rsidRDefault="00CE4913" w:rsidP="00CE4913">
            <w:pPr>
              <w:pStyle w:val="Faktabrdtext"/>
            </w:pPr>
            <w:r w:rsidRPr="00900193">
              <w:rPr>
                <w:b/>
                <w:bCs/>
              </w:rPr>
              <w:t>Anna Johansson:</w:t>
            </w:r>
            <w:r>
              <w:t xml:space="preserve"> Ledamot, kassör, huvudskyddsombud</w:t>
            </w:r>
            <w:r w:rsidR="00631C6F">
              <w:t xml:space="preserve"> </w:t>
            </w:r>
            <w:r>
              <w:t xml:space="preserve">(från </w:t>
            </w:r>
            <w:r w:rsidR="00223941">
              <w:t>o</w:t>
            </w:r>
            <w:r>
              <w:t>ktober), internationellt ansvarig, förhandlingsombud, ansvarig för sociala medier</w:t>
            </w:r>
          </w:p>
          <w:p w14:paraId="07BA48E1" w14:textId="77777777" w:rsidR="00CE4913" w:rsidRDefault="00CE4913" w:rsidP="00CE4913">
            <w:pPr>
              <w:pStyle w:val="Faktabrdtext"/>
            </w:pPr>
            <w:r w:rsidRPr="00900193">
              <w:rPr>
                <w:b/>
                <w:bCs/>
              </w:rPr>
              <w:t>Inger Hedgren Tällberg:</w:t>
            </w:r>
            <w:r>
              <w:t xml:space="preserve"> Ledamot, vice ordförande, huvudskyddsombud</w:t>
            </w:r>
            <w:r w:rsidR="00631C6F">
              <w:t xml:space="preserve"> </w:t>
            </w:r>
            <w:r>
              <w:t>(</w:t>
            </w:r>
            <w:r w:rsidR="00631C6F">
              <w:t xml:space="preserve">fram </w:t>
            </w:r>
            <w:r>
              <w:t xml:space="preserve">till </w:t>
            </w:r>
            <w:r w:rsidR="00223941">
              <w:t>o</w:t>
            </w:r>
            <w:r>
              <w:t>ktober), förhandlingsombud, ombudsansvarig, ansvarig för sociala medier</w:t>
            </w:r>
          </w:p>
          <w:p w14:paraId="108AA19A" w14:textId="77777777" w:rsidR="00CE4913" w:rsidRDefault="00CE4913" w:rsidP="00CE4913">
            <w:pPr>
              <w:pStyle w:val="Faktabrdtext"/>
            </w:pPr>
            <w:r w:rsidRPr="00900193">
              <w:rPr>
                <w:b/>
                <w:bCs/>
              </w:rPr>
              <w:t xml:space="preserve">Ulrica </w:t>
            </w:r>
            <w:r w:rsidR="00631C6F">
              <w:rPr>
                <w:b/>
                <w:bCs/>
              </w:rPr>
              <w:t>Byberg</w:t>
            </w:r>
            <w:r w:rsidRPr="00900193">
              <w:rPr>
                <w:b/>
                <w:bCs/>
              </w:rPr>
              <w:t>:</w:t>
            </w:r>
            <w:r>
              <w:t xml:space="preserve"> Ledamot, sekreterare, förhandlingsombud</w:t>
            </w:r>
          </w:p>
          <w:p w14:paraId="31665DD3" w14:textId="77777777" w:rsidR="00CE4913" w:rsidRDefault="00CE4913" w:rsidP="00CE4913">
            <w:pPr>
              <w:pStyle w:val="Faktabrdtext"/>
            </w:pPr>
            <w:r w:rsidRPr="00900193">
              <w:rPr>
                <w:b/>
                <w:bCs/>
              </w:rPr>
              <w:t>Anna Edebl</w:t>
            </w:r>
            <w:r w:rsidR="00AB2195">
              <w:rPr>
                <w:b/>
                <w:bCs/>
              </w:rPr>
              <w:t>o</w:t>
            </w:r>
            <w:r w:rsidRPr="00900193">
              <w:rPr>
                <w:b/>
                <w:bCs/>
              </w:rPr>
              <w:t>m:</w:t>
            </w:r>
            <w:r>
              <w:t xml:space="preserve"> Ledamot, förhandlingsombud</w:t>
            </w:r>
            <w:r>
              <w:br/>
            </w:r>
          </w:p>
          <w:p w14:paraId="3F2A2911" w14:textId="77777777" w:rsidR="00CE4913" w:rsidRDefault="00CE4913" w:rsidP="00CE4913">
            <w:pPr>
              <w:pStyle w:val="Faktabrdtext"/>
            </w:pPr>
            <w:r w:rsidRPr="00900193">
              <w:rPr>
                <w:b/>
                <w:bCs/>
              </w:rPr>
              <w:t>Suppleanter:</w:t>
            </w:r>
            <w:r>
              <w:t xml:space="preserve"> </w:t>
            </w:r>
            <w:r w:rsidRPr="00900193">
              <w:t>Kristin Ernstsson</w:t>
            </w:r>
            <w:r>
              <w:t>, Marie Gommel Karlsson</w:t>
            </w:r>
            <w:r w:rsidRPr="00900193">
              <w:t xml:space="preserve"> och Anna Skytt</w:t>
            </w:r>
            <w:r>
              <w:t xml:space="preserve"> </w:t>
            </w:r>
            <w:r>
              <w:br/>
            </w:r>
          </w:p>
          <w:p w14:paraId="4F763A9B" w14:textId="77777777" w:rsidR="00CE4913" w:rsidRDefault="00CE4913" w:rsidP="00CE4913">
            <w:pPr>
              <w:pStyle w:val="Faktabrdtext"/>
            </w:pPr>
            <w:r w:rsidRPr="00AB2195">
              <w:t>10 protokollförda</w:t>
            </w:r>
            <w:r>
              <w:t xml:space="preserve"> styrelsemöten har ägt rum under året</w:t>
            </w:r>
            <w:r>
              <w:br/>
            </w:r>
          </w:p>
          <w:p w14:paraId="05B32674" w14:textId="77777777" w:rsidR="00472198" w:rsidRPr="00CB3114" w:rsidRDefault="00CE4913" w:rsidP="00CE4913">
            <w:pPr>
              <w:pStyle w:val="Faktabrdtext"/>
            </w:pPr>
            <w:r>
              <w:t xml:space="preserve">Under året har styrelsen deltagit i Distriktrådet </w:t>
            </w:r>
            <w:r w:rsidRPr="00AB2195">
              <w:t>6</w:t>
            </w:r>
            <w:r>
              <w:t xml:space="preserve"> ggr, </w:t>
            </w:r>
            <w:r w:rsidR="00BD232F">
              <w:t>avtals</w:t>
            </w:r>
            <w:r>
              <w:t>konferens samt olika träffar där vi mött och haft utbyte med andra lokalföreningar i Gävle-Dalaområdet.</w:t>
            </w:r>
          </w:p>
        </w:tc>
      </w:tr>
    </w:tbl>
    <w:p w14:paraId="001B3647" w14:textId="77777777" w:rsidR="00065458" w:rsidRDefault="00065458" w:rsidP="007E199F">
      <w:pPr>
        <w:pStyle w:val="Rubrik4"/>
      </w:pPr>
      <w:r w:rsidRPr="00065458">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69A74832" w14:textId="77777777">
        <w:trPr>
          <w:trHeight w:val="719"/>
        </w:trPr>
        <w:tc>
          <w:tcPr>
            <w:tcW w:w="8494" w:type="dxa"/>
          </w:tcPr>
          <w:p w14:paraId="2EFDEB28" w14:textId="77777777" w:rsidR="00BD232F" w:rsidRDefault="00BD232F" w:rsidP="00BD232F">
            <w:pPr>
              <w:pStyle w:val="Faktabrdtext"/>
            </w:pPr>
            <w:r w:rsidRPr="00900193">
              <w:rPr>
                <w:b/>
                <w:bCs/>
              </w:rPr>
              <w:t>Revisor:</w:t>
            </w:r>
            <w:r>
              <w:t xml:space="preserve"> Maria Bengtsson </w:t>
            </w:r>
          </w:p>
          <w:p w14:paraId="5E331B32" w14:textId="77777777" w:rsidR="00472198" w:rsidRPr="00CB3114" w:rsidRDefault="00BD232F" w:rsidP="00BD232F">
            <w:pPr>
              <w:pStyle w:val="Faktabrdtext"/>
            </w:pPr>
            <w:r w:rsidRPr="00900193">
              <w:rPr>
                <w:b/>
                <w:bCs/>
              </w:rPr>
              <w:t>Valberedning:</w:t>
            </w:r>
            <w:r>
              <w:t xml:space="preserve"> Sandra Lövsta (</w:t>
            </w:r>
            <w:r w:rsidR="00223941">
              <w:t>s</w:t>
            </w:r>
            <w:r>
              <w:t>ammankallande) och Elisabeth Lövsta</w:t>
            </w:r>
          </w:p>
        </w:tc>
      </w:tr>
    </w:tbl>
    <w:p w14:paraId="518989BE" w14:textId="77777777" w:rsidR="006753CB" w:rsidRDefault="006753CB" w:rsidP="00AE23BC"/>
    <w:p w14:paraId="2476273A" w14:textId="77777777" w:rsidR="00AE23BC" w:rsidRDefault="00AE23BC" w:rsidP="00BB6453">
      <w:pPr>
        <w:pStyle w:val="Rubrik2"/>
      </w:pPr>
      <w:r>
        <w:t>Föreningens verksamhet 202</w:t>
      </w:r>
      <w:r w:rsidR="00A74490">
        <w:t>5</w:t>
      </w:r>
      <w:r w:rsidR="00AF4BA1">
        <w:t xml:space="preserve"> </w:t>
      </w:r>
    </w:p>
    <w:p w14:paraId="63CB9071" w14:textId="77777777" w:rsidR="004724B2" w:rsidRPr="00F54BA9" w:rsidRDefault="004724B2" w:rsidP="00E3333F">
      <w:pPr>
        <w:pStyle w:val="Rubrik3"/>
      </w:pPr>
      <w:r>
        <w:t>Verksamhetsplan 2025</w:t>
      </w:r>
    </w:p>
    <w:p w14:paraId="13713DFB" w14:textId="77777777" w:rsidR="008F60BB" w:rsidRPr="00E439E4" w:rsidRDefault="008F60BB" w:rsidP="00E439E4">
      <w:pPr>
        <w:pStyle w:val="Faktabrdtext"/>
        <w:rPr>
          <w:sz w:val="4"/>
          <w:szCs w:val="4"/>
        </w:rPr>
      </w:pPr>
    </w:p>
    <w:p w14:paraId="7A63947B"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274FEC6D" w14:textId="77777777">
        <w:trPr>
          <w:trHeight w:val="719"/>
        </w:trPr>
        <w:tc>
          <w:tcPr>
            <w:tcW w:w="8494" w:type="dxa"/>
          </w:tcPr>
          <w:p w14:paraId="59442BC4" w14:textId="77777777" w:rsidR="00770D9C" w:rsidRPr="00CB3114" w:rsidRDefault="00B90CA9" w:rsidP="00CB3114">
            <w:pPr>
              <w:pStyle w:val="Faktabrdtext"/>
            </w:pPr>
            <w:bookmarkStart w:id="1" w:name="_Hlk182814546"/>
            <w:r>
              <w:t xml:space="preserve">Vi har via tex, medlemsaktiviteter så som fika med facket, möten (årsmöten, medlemsmöten), deltagande vid distriktsråd verkat för att föra dialog. Vi har också medverkat till att ombud och rektorer uppdaterats kring avtalet. </w:t>
            </w:r>
          </w:p>
        </w:tc>
      </w:tr>
    </w:tbl>
    <w:bookmarkEnd w:id="1"/>
    <w:p w14:paraId="402DCC7E"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11AB42F8" w14:textId="77777777">
        <w:trPr>
          <w:trHeight w:val="719"/>
        </w:trPr>
        <w:tc>
          <w:tcPr>
            <w:tcW w:w="8494" w:type="dxa"/>
          </w:tcPr>
          <w:p w14:paraId="380ACEC6" w14:textId="77777777" w:rsidR="00770D9C" w:rsidRPr="00984B24" w:rsidRDefault="00C836DE" w:rsidP="00984B24">
            <w:pPr>
              <w:pStyle w:val="Faktabrdtext"/>
            </w:pPr>
            <w:r>
              <w:t xml:space="preserve">Under 2025 har </w:t>
            </w:r>
            <w:r w:rsidR="00426174">
              <w:t>det genomförts</w:t>
            </w:r>
            <w:r>
              <w:t xml:space="preserve"> medlemsmöten p</w:t>
            </w:r>
            <w:r w:rsidR="00426174">
              <w:t>å de flesta av v</w:t>
            </w:r>
            <w:r>
              <w:t xml:space="preserve">åra arbetsplatser. Nyhetsbrev har gått ut till medlemmar med aktuell information ca </w:t>
            </w:r>
            <w:r w:rsidR="00426174">
              <w:t>3</w:t>
            </w:r>
            <w:r>
              <w:t xml:space="preserve"> gång</w:t>
            </w:r>
            <w:r w:rsidR="00426174">
              <w:t>er</w:t>
            </w:r>
            <w:r>
              <w:t xml:space="preserve"> per termin. Vi har även haft ombudsträffar</w:t>
            </w:r>
            <w:r w:rsidR="00426174">
              <w:t xml:space="preserve"> ett par gånger per termin.</w:t>
            </w:r>
            <w:r w:rsidR="000A638A">
              <w:t xml:space="preserve"> Vårt koncept </w:t>
            </w:r>
            <w:r>
              <w:t>”fika med facket”</w:t>
            </w:r>
            <w:r w:rsidR="000A638A">
              <w:t xml:space="preserve"> har vi bjudit in till</w:t>
            </w:r>
            <w:r>
              <w:t xml:space="preserve"> både i norra och södra kommundelen.</w:t>
            </w:r>
            <w:r w:rsidR="000A638A">
              <w:t xml:space="preserve"> Vi har där haft givande dialoger.</w:t>
            </w:r>
            <w:r>
              <w:t xml:space="preserve"> Information kring dessa tillfällen har delgivits medlemmar via våra sociala medier men även genom nyhetsbrev. Vid årsmötet i mars deltog ca 20% av våra medlemmar.</w:t>
            </w:r>
            <w:r w:rsidR="000A638A">
              <w:t xml:space="preserve"> Specifika medlemsträffar med olika innehålla har gett ytterligare tillfällen för diskussioner.</w:t>
            </w:r>
          </w:p>
        </w:tc>
      </w:tr>
    </w:tbl>
    <w:p w14:paraId="7234F10B" w14:textId="77777777" w:rsidR="003D769C" w:rsidRDefault="003D769C" w:rsidP="003D769C">
      <w:pPr>
        <w:spacing w:after="0"/>
        <w:rPr>
          <w:b/>
        </w:rPr>
      </w:pPr>
    </w:p>
    <w:p w14:paraId="741021BD"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055C635" w14:textId="77777777">
        <w:trPr>
          <w:trHeight w:val="719"/>
        </w:trPr>
        <w:tc>
          <w:tcPr>
            <w:tcW w:w="8494" w:type="dxa"/>
          </w:tcPr>
          <w:p w14:paraId="29EB3B7C" w14:textId="77777777" w:rsidR="00770D9C" w:rsidRPr="00984B24" w:rsidRDefault="000A638A" w:rsidP="00984B24">
            <w:pPr>
              <w:pStyle w:val="Faktabrdtext"/>
            </w:pPr>
            <w:r>
              <w:t>Vi har stöttat vår</w:t>
            </w:r>
            <w:r w:rsidR="0069303B">
              <w:t>a</w:t>
            </w:r>
            <w:r>
              <w:t xml:space="preserve"> ombud </w:t>
            </w:r>
            <w:r w:rsidR="0069303B">
              <w:t>i rekryteringen och vi har belyst våra medlemsförmåner på arbetsplatserna</w:t>
            </w:r>
            <w:r w:rsidR="00223941">
              <w:t xml:space="preserve"> och på sociala medier.</w:t>
            </w:r>
          </w:p>
        </w:tc>
      </w:tr>
    </w:tbl>
    <w:p w14:paraId="35A1C801" w14:textId="77777777" w:rsidR="00770D9C" w:rsidRPr="00D81283" w:rsidRDefault="00770D9C" w:rsidP="00D81283">
      <w:pPr>
        <w:pStyle w:val="Faktabrdtext"/>
        <w:rPr>
          <w:sz w:val="4"/>
          <w:szCs w:val="4"/>
        </w:rPr>
      </w:pPr>
    </w:p>
    <w:p w14:paraId="1A82A5A8" w14:textId="77777777" w:rsidR="0035453C" w:rsidRPr="00DA7299" w:rsidRDefault="0035453C" w:rsidP="00E3333F">
      <w:pPr>
        <w:pStyle w:val="Rubrik4"/>
        <w:rPr>
          <w:lang w:eastAsia="sv-SE"/>
        </w:rPr>
      </w:pPr>
      <w:r w:rsidRPr="005556D8">
        <w:lastRenderedPageBreak/>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A0AF16B" w14:textId="77777777">
        <w:trPr>
          <w:trHeight w:val="719"/>
        </w:trPr>
        <w:tc>
          <w:tcPr>
            <w:tcW w:w="8494" w:type="dxa"/>
          </w:tcPr>
          <w:p w14:paraId="2119E8F6" w14:textId="77777777" w:rsidR="00770D9C" w:rsidRPr="00984B24" w:rsidRDefault="00291B64" w:rsidP="00984B24">
            <w:pPr>
              <w:pStyle w:val="Faktabrdtext"/>
            </w:pPr>
            <w:r>
              <w:t xml:space="preserve">Under året har vi lyckats rekrytera ombud så att vi </w:t>
            </w:r>
            <w:r w:rsidR="00AB2195">
              <w:t xml:space="preserve">nu </w:t>
            </w:r>
            <w:r>
              <w:t>har ombud på alla arbetsplatser som har fler än 5 medlemmar!</w:t>
            </w:r>
          </w:p>
        </w:tc>
      </w:tr>
    </w:tbl>
    <w:p w14:paraId="10DC7DBA"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420F0401" w14:textId="77777777">
        <w:trPr>
          <w:trHeight w:val="719"/>
        </w:trPr>
        <w:tc>
          <w:tcPr>
            <w:tcW w:w="8494" w:type="dxa"/>
          </w:tcPr>
          <w:p w14:paraId="75CFF2C1" w14:textId="77777777" w:rsidR="004B3957" w:rsidRDefault="004B3957" w:rsidP="00984B24">
            <w:pPr>
              <w:pStyle w:val="Faktabrdtext"/>
            </w:pPr>
            <w:r>
              <w:t>Vi har initierat till en partsgemensam avtalsdag med både rektorer och ombud</w:t>
            </w:r>
            <w:r w:rsidR="00223941">
              <w:t xml:space="preserve"> d</w:t>
            </w:r>
            <w:r>
              <w:t xml:space="preserve">är en regionalombudsman informerade om olika delar av avtalet. </w:t>
            </w:r>
          </w:p>
          <w:p w14:paraId="45A0BA11" w14:textId="77777777" w:rsidR="000E2A25" w:rsidRPr="00984B24" w:rsidRDefault="000E2A25" w:rsidP="00984B24">
            <w:pPr>
              <w:pStyle w:val="Faktabrdtext"/>
            </w:pPr>
            <w:r>
              <w:t>Vi har också deltagit på MBL:er och haft/har dialoger med arbetsgivaren om olika delar av avtalet.</w:t>
            </w:r>
          </w:p>
        </w:tc>
      </w:tr>
    </w:tbl>
    <w:p w14:paraId="55196E6F" w14:textId="77777777" w:rsidR="00B54A73" w:rsidRDefault="00594D7E" w:rsidP="00E3333F">
      <w:pPr>
        <w:pStyle w:val="Rubrik4"/>
      </w:pPr>
      <w:r w:rsidRPr="008173B9">
        <w:rPr>
          <w:lang w:eastAsia="sv-SE"/>
        </w:rPr>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1B5D0101" w14:textId="77777777">
        <w:trPr>
          <w:trHeight w:val="719"/>
        </w:trPr>
        <w:tc>
          <w:tcPr>
            <w:tcW w:w="8494" w:type="dxa"/>
          </w:tcPr>
          <w:p w14:paraId="4BAE6A85" w14:textId="77777777" w:rsidR="00C93D86" w:rsidRDefault="00C93D86">
            <w:pPr>
              <w:pStyle w:val="Faktabrdtext"/>
            </w:pPr>
            <w:r>
              <w:t>I våras bjöd vi in alla kommunala partier till en frågestund med våra medlemmar.</w:t>
            </w:r>
          </w:p>
          <w:p w14:paraId="7D39541E" w14:textId="77777777" w:rsidR="00B54A73" w:rsidRPr="00984B24" w:rsidRDefault="002B52FD">
            <w:pPr>
              <w:pStyle w:val="Faktabrdtext"/>
            </w:pPr>
            <w:r>
              <w:t xml:space="preserve">Under året har vi fått in en bisittare vid BUNs möten. </w:t>
            </w:r>
          </w:p>
        </w:tc>
      </w:tr>
    </w:tbl>
    <w:p w14:paraId="59FC51D0" w14:textId="77777777" w:rsidR="00B54A73" w:rsidRDefault="00B54A73" w:rsidP="00B54A73">
      <w:pPr>
        <w:pStyle w:val="Faktabrdtext"/>
      </w:pPr>
    </w:p>
    <w:p w14:paraId="3FDB7938" w14:textId="77777777" w:rsidR="00202476" w:rsidRDefault="00202476" w:rsidP="00E3333F">
      <w:pPr>
        <w:pStyle w:val="Rubrik3"/>
      </w:pPr>
      <w:r>
        <w:t>Övrig verksamhet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0D780ECC" w14:textId="77777777">
        <w:trPr>
          <w:trHeight w:val="719"/>
        </w:trPr>
        <w:tc>
          <w:tcPr>
            <w:tcW w:w="8494" w:type="dxa"/>
          </w:tcPr>
          <w:p w14:paraId="61C63F52" w14:textId="77777777" w:rsidR="00EE5A1A" w:rsidRPr="00984B24" w:rsidRDefault="002B52FD" w:rsidP="00984B24">
            <w:pPr>
              <w:pStyle w:val="Faktabrdtext"/>
            </w:pPr>
            <w:r>
              <w:t xml:space="preserve">Medlemsaktiviteter som vi genomfört under året är fika med facket, </w:t>
            </w:r>
            <w:r w:rsidR="00C93D86">
              <w:t xml:space="preserve">olika föreläsningar, </w:t>
            </w:r>
            <w:r>
              <w:t>firande av Världslärardagen och månatliga medlemslotterier.</w:t>
            </w:r>
          </w:p>
        </w:tc>
      </w:tr>
    </w:tbl>
    <w:p w14:paraId="51DC7210"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7918325B" w14:textId="77777777">
        <w:trPr>
          <w:trHeight w:val="719"/>
        </w:trPr>
        <w:tc>
          <w:tcPr>
            <w:tcW w:w="8494" w:type="dxa"/>
          </w:tcPr>
          <w:p w14:paraId="1110B45F" w14:textId="77777777" w:rsidR="002B52FD" w:rsidRDefault="002B52FD" w:rsidP="002B52FD">
            <w:pPr>
              <w:pStyle w:val="Faktabrdtext"/>
            </w:pPr>
            <w:r>
              <w:t>Vår förening har deltagit vid 6 distriktsråd.</w:t>
            </w:r>
          </w:p>
          <w:p w14:paraId="48E44AD9" w14:textId="77777777" w:rsidR="00963DDA" w:rsidRPr="00984B24" w:rsidRDefault="002B52FD" w:rsidP="002B52FD">
            <w:pPr>
              <w:pStyle w:val="Faktabrdtext"/>
            </w:pPr>
            <w:r>
              <w:t xml:space="preserve">Vi </w:t>
            </w:r>
            <w:r w:rsidR="002C3A4F">
              <w:t>har samarbetat med andra lokalavdelningar gällande del 4 i nya ombudsutbildningen</w:t>
            </w:r>
          </w:p>
        </w:tc>
      </w:tr>
    </w:tbl>
    <w:p w14:paraId="3050D0DC" w14:textId="77777777" w:rsidR="00EE5A1A" w:rsidRPr="00EE5A1A" w:rsidRDefault="00EE5A1A" w:rsidP="00D81283">
      <w:pPr>
        <w:pStyle w:val="Faktabrdtext"/>
      </w:pPr>
    </w:p>
    <w:p w14:paraId="27694EE1" w14:textId="77777777" w:rsidR="00476C3D" w:rsidRDefault="00476C3D" w:rsidP="00295ED5">
      <w:pPr>
        <w:pStyle w:val="Rubrik2"/>
      </w:pPr>
      <w:r w:rsidRPr="00476C3D">
        <w:t xml:space="preserve">Ekonomisk </w:t>
      </w:r>
      <w:r w:rsidR="00352DA4">
        <w:t>uppföljning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7664CCA7" w14:textId="77777777">
        <w:trPr>
          <w:trHeight w:val="719"/>
        </w:trPr>
        <w:tc>
          <w:tcPr>
            <w:tcW w:w="8494" w:type="dxa"/>
          </w:tcPr>
          <w:p w14:paraId="0E03E81B" w14:textId="77777777" w:rsidR="00A27DD4" w:rsidRPr="005071AB" w:rsidRDefault="00A27DD4" w:rsidP="00A27DD4">
            <w:pPr>
              <w:rPr>
                <w:rFonts w:ascii="Helvetica" w:eastAsia="Times New Roman" w:hAnsi="Helvetica" w:cs="Helvetica"/>
                <w:color w:val="414E62"/>
                <w:sz w:val="24"/>
                <w:szCs w:val="24"/>
                <w:lang w:eastAsia="sv-SE"/>
              </w:rPr>
            </w:pPr>
            <w:r w:rsidRPr="005071AB">
              <w:rPr>
                <w:rFonts w:ascii="Helvetica" w:eastAsia="Times New Roman" w:hAnsi="Helvetica" w:cs="Helvetica"/>
                <w:color w:val="414E62"/>
                <w:sz w:val="24"/>
                <w:szCs w:val="24"/>
                <w:lang w:eastAsia="sv-SE"/>
              </w:rPr>
              <w:t>Utfall mot budget</w:t>
            </w:r>
          </w:p>
          <w:tbl>
            <w:tblPr>
              <w:tblW w:w="8502" w:type="dxa"/>
              <w:tblCellSpacing w:w="15" w:type="dxa"/>
              <w:tblCellMar>
                <w:top w:w="15" w:type="dxa"/>
                <w:left w:w="15" w:type="dxa"/>
                <w:bottom w:w="15" w:type="dxa"/>
                <w:right w:w="15" w:type="dxa"/>
              </w:tblCellMar>
              <w:tblLook w:val="04A0" w:firstRow="1" w:lastRow="0" w:firstColumn="1" w:lastColumn="0" w:noHBand="0" w:noVBand="1"/>
            </w:tblPr>
            <w:tblGrid>
              <w:gridCol w:w="3383"/>
              <w:gridCol w:w="1168"/>
              <w:gridCol w:w="1276"/>
              <w:gridCol w:w="1111"/>
              <w:gridCol w:w="1337"/>
            </w:tblGrid>
            <w:tr w:rsidR="00A27DD4" w:rsidRPr="005071AB" w14:paraId="53D226DB" w14:textId="77777777" w:rsidTr="00F00548">
              <w:trPr>
                <w:tblHeader/>
                <w:tblCellSpacing w:w="15" w:type="dxa"/>
              </w:trPr>
              <w:tc>
                <w:tcPr>
                  <w:tcW w:w="3444" w:type="dxa"/>
                  <w:tcBorders>
                    <w:top w:val="single" w:sz="2" w:space="0" w:color="auto"/>
                    <w:left w:val="single" w:sz="2" w:space="0" w:color="auto"/>
                    <w:bottom w:val="nil"/>
                    <w:right w:val="single" w:sz="4" w:space="0" w:color="D1D7E0"/>
                  </w:tcBorders>
                  <w:shd w:val="clear" w:color="auto" w:fill="FFFFFF"/>
                  <w:noWrap/>
                  <w:vAlign w:val="center"/>
                  <w:hideMark/>
                </w:tcPr>
                <w:p w14:paraId="46EC0988" w14:textId="77777777" w:rsidR="00A27DD4" w:rsidRPr="005071AB" w:rsidRDefault="00A27DD4" w:rsidP="00A27DD4">
                  <w:pPr>
                    <w:spacing w:after="0" w:line="240" w:lineRule="auto"/>
                    <w:rPr>
                      <w:rFonts w:ascii="Helvetica" w:eastAsia="Times New Roman" w:hAnsi="Helvetica" w:cs="Helvetica"/>
                      <w:color w:val="414E62"/>
                      <w:sz w:val="24"/>
                      <w:szCs w:val="24"/>
                      <w:lang w:eastAsia="sv-SE"/>
                    </w:rPr>
                  </w:pPr>
                </w:p>
              </w:tc>
              <w:tc>
                <w:tcPr>
                  <w:tcW w:w="1164" w:type="dxa"/>
                  <w:tcBorders>
                    <w:top w:val="single" w:sz="2" w:space="0" w:color="auto"/>
                    <w:left w:val="single" w:sz="2" w:space="0" w:color="auto"/>
                    <w:bottom w:val="nil"/>
                    <w:right w:val="single" w:sz="4" w:space="0" w:color="D1D7E0"/>
                  </w:tcBorders>
                  <w:shd w:val="clear" w:color="auto" w:fill="FFFFFF"/>
                  <w:noWrap/>
                  <w:vAlign w:val="center"/>
                  <w:hideMark/>
                </w:tcPr>
                <w:p w14:paraId="6836894F" w14:textId="77777777" w:rsidR="00A27DD4" w:rsidRPr="005071AB" w:rsidRDefault="00A27DD4" w:rsidP="00A27DD4">
                  <w:pPr>
                    <w:spacing w:after="0" w:line="240" w:lineRule="auto"/>
                    <w:jc w:val="center"/>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Period (jan-dec)</w:t>
                  </w:r>
                </w:p>
              </w:tc>
              <w:tc>
                <w:tcPr>
                  <w:tcW w:w="1276" w:type="dxa"/>
                  <w:tcBorders>
                    <w:top w:val="single" w:sz="2" w:space="0" w:color="auto"/>
                    <w:left w:val="single" w:sz="2" w:space="0" w:color="auto"/>
                    <w:bottom w:val="nil"/>
                    <w:right w:val="single" w:sz="4" w:space="0" w:color="D1D7E0"/>
                  </w:tcBorders>
                  <w:shd w:val="clear" w:color="auto" w:fill="FFFFFF"/>
                  <w:noWrap/>
                  <w:vAlign w:val="center"/>
                  <w:hideMark/>
                </w:tcPr>
                <w:p w14:paraId="0F3E92EA" w14:textId="77777777" w:rsidR="00A27DD4" w:rsidRPr="005071AB" w:rsidRDefault="00A27DD4" w:rsidP="00A27DD4">
                  <w:pPr>
                    <w:spacing w:after="0" w:line="240" w:lineRule="auto"/>
                    <w:jc w:val="center"/>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Ack. period (jan-dec)</w:t>
                  </w:r>
                </w:p>
              </w:tc>
              <w:tc>
                <w:tcPr>
                  <w:tcW w:w="1104" w:type="dxa"/>
                  <w:tcBorders>
                    <w:top w:val="single" w:sz="2" w:space="0" w:color="auto"/>
                    <w:left w:val="single" w:sz="2" w:space="0" w:color="auto"/>
                    <w:bottom w:val="nil"/>
                    <w:right w:val="single" w:sz="4" w:space="0" w:color="D1D7E0"/>
                  </w:tcBorders>
                  <w:shd w:val="clear" w:color="auto" w:fill="FFFFFF"/>
                  <w:noWrap/>
                  <w:vAlign w:val="center"/>
                  <w:hideMark/>
                </w:tcPr>
                <w:p w14:paraId="6E96CE1B" w14:textId="77777777" w:rsidR="00A27DD4" w:rsidRPr="005071AB" w:rsidRDefault="00A27DD4" w:rsidP="00A27DD4">
                  <w:pPr>
                    <w:spacing w:after="0" w:line="240" w:lineRule="auto"/>
                    <w:jc w:val="center"/>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Helår (jan-dec)</w:t>
                  </w:r>
                </w:p>
              </w:tc>
              <w:tc>
                <w:tcPr>
                  <w:tcW w:w="1334" w:type="dxa"/>
                  <w:tcBorders>
                    <w:top w:val="single" w:sz="2" w:space="0" w:color="auto"/>
                    <w:left w:val="single" w:sz="2" w:space="0" w:color="auto"/>
                    <w:bottom w:val="nil"/>
                    <w:right w:val="nil"/>
                  </w:tcBorders>
                  <w:shd w:val="clear" w:color="auto" w:fill="FFFFFF"/>
                  <w:noWrap/>
                  <w:vAlign w:val="center"/>
                  <w:hideMark/>
                </w:tcPr>
                <w:p w14:paraId="2A6DDD5E" w14:textId="77777777" w:rsidR="00A27DD4" w:rsidRPr="005071AB" w:rsidRDefault="00A27DD4" w:rsidP="00A27DD4">
                  <w:pPr>
                    <w:spacing w:after="0" w:line="240" w:lineRule="auto"/>
                    <w:jc w:val="center"/>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Ack. period (jan-dec)</w:t>
                  </w:r>
                </w:p>
              </w:tc>
            </w:tr>
            <w:tr w:rsidR="00A27DD4" w:rsidRPr="005071AB" w14:paraId="077E6373" w14:textId="77777777" w:rsidTr="00F00548">
              <w:trPr>
                <w:tblHeader/>
                <w:tblCellSpacing w:w="15" w:type="dxa"/>
              </w:trPr>
              <w:tc>
                <w:tcPr>
                  <w:tcW w:w="3444" w:type="dxa"/>
                  <w:tcBorders>
                    <w:top w:val="single" w:sz="2" w:space="0" w:color="auto"/>
                    <w:left w:val="single" w:sz="2" w:space="0" w:color="auto"/>
                    <w:bottom w:val="single" w:sz="4" w:space="0" w:color="D1D7E0"/>
                    <w:right w:val="single" w:sz="4" w:space="0" w:color="D1D7E0"/>
                  </w:tcBorders>
                  <w:shd w:val="clear" w:color="auto" w:fill="FFFFFF"/>
                  <w:noWrap/>
                  <w:vAlign w:val="center"/>
                  <w:hideMark/>
                </w:tcPr>
                <w:p w14:paraId="402972E1" w14:textId="77777777" w:rsidR="00A27DD4" w:rsidRPr="005071AB" w:rsidRDefault="00A27DD4" w:rsidP="00A27DD4">
                  <w:pPr>
                    <w:spacing w:after="0" w:line="240" w:lineRule="auto"/>
                    <w:jc w:val="center"/>
                    <w:rPr>
                      <w:rFonts w:ascii="Times New Roman" w:eastAsia="Times New Roman" w:hAnsi="Times New Roman" w:cs="Times New Roman"/>
                      <w:b/>
                      <w:bCs/>
                      <w:color w:val="000000"/>
                      <w:sz w:val="24"/>
                      <w:szCs w:val="24"/>
                      <w:lang w:eastAsia="sv-SE"/>
                    </w:rPr>
                  </w:pPr>
                </w:p>
              </w:tc>
              <w:tc>
                <w:tcPr>
                  <w:tcW w:w="1164" w:type="dxa"/>
                  <w:tcBorders>
                    <w:top w:val="single" w:sz="2" w:space="0" w:color="auto"/>
                    <w:left w:val="single" w:sz="2" w:space="0" w:color="auto"/>
                    <w:bottom w:val="single" w:sz="4" w:space="0" w:color="D1D7E0"/>
                    <w:right w:val="single" w:sz="4" w:space="0" w:color="D1D7E0"/>
                  </w:tcBorders>
                  <w:shd w:val="clear" w:color="auto" w:fill="FFFFFF"/>
                  <w:noWrap/>
                  <w:vAlign w:val="center"/>
                  <w:hideMark/>
                </w:tcPr>
                <w:p w14:paraId="1128FAFB"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Utfall</w:t>
                  </w:r>
                </w:p>
              </w:tc>
              <w:tc>
                <w:tcPr>
                  <w:tcW w:w="1276" w:type="dxa"/>
                  <w:tcBorders>
                    <w:top w:val="single" w:sz="2" w:space="0" w:color="auto"/>
                    <w:left w:val="single" w:sz="2" w:space="0" w:color="auto"/>
                    <w:bottom w:val="single" w:sz="4" w:space="0" w:color="D1D7E0"/>
                    <w:right w:val="single" w:sz="4" w:space="0" w:color="D1D7E0"/>
                  </w:tcBorders>
                  <w:shd w:val="clear" w:color="auto" w:fill="FFFFFF"/>
                  <w:noWrap/>
                  <w:vAlign w:val="center"/>
                  <w:hideMark/>
                </w:tcPr>
                <w:p w14:paraId="6C312F78"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Utfall</w:t>
                  </w:r>
                </w:p>
              </w:tc>
              <w:tc>
                <w:tcPr>
                  <w:tcW w:w="1104" w:type="dxa"/>
                  <w:tcBorders>
                    <w:top w:val="single" w:sz="2" w:space="0" w:color="auto"/>
                    <w:left w:val="single" w:sz="2" w:space="0" w:color="auto"/>
                    <w:bottom w:val="single" w:sz="4" w:space="0" w:color="D1D7E0"/>
                    <w:right w:val="single" w:sz="4" w:space="0" w:color="D1D7E0"/>
                  </w:tcBorders>
                  <w:shd w:val="clear" w:color="auto" w:fill="FFFFFF"/>
                  <w:noWrap/>
                  <w:vAlign w:val="center"/>
                  <w:hideMark/>
                </w:tcPr>
                <w:p w14:paraId="35F708F4"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Budget</w:t>
                  </w:r>
                </w:p>
              </w:tc>
              <w:tc>
                <w:tcPr>
                  <w:tcW w:w="1334" w:type="dxa"/>
                  <w:tcBorders>
                    <w:top w:val="single" w:sz="2" w:space="0" w:color="auto"/>
                    <w:left w:val="single" w:sz="2" w:space="0" w:color="auto"/>
                    <w:bottom w:val="single" w:sz="4" w:space="0" w:color="D1D7E0"/>
                    <w:right w:val="nil"/>
                  </w:tcBorders>
                  <w:shd w:val="clear" w:color="auto" w:fill="FFFFFF"/>
                  <w:noWrap/>
                  <w:vAlign w:val="center"/>
                  <w:hideMark/>
                </w:tcPr>
                <w:p w14:paraId="611F43F1"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Kvar av budget</w:t>
                  </w:r>
                </w:p>
              </w:tc>
            </w:tr>
            <w:tr w:rsidR="00A27DD4" w:rsidRPr="005071AB" w14:paraId="78DB454D"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16B9DFAA"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Intäkter - Budgetutrymme - Övrigt (900)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73C628AA"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115 287</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1412EC89"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115 287</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508F11A"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3316482A"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115 287</w:t>
                  </w:r>
                </w:p>
              </w:tc>
            </w:tr>
            <w:tr w:rsidR="00A27DD4" w:rsidRPr="005071AB" w14:paraId="2EB27E5D"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0EFE9735"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Summa intäkter</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7FB8606"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115 287</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7516FBD"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115 287</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A38A484"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2A0C2349"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115 287</w:t>
                  </w:r>
                </w:p>
              </w:tc>
            </w:tr>
            <w:tr w:rsidR="00A27DD4" w:rsidRPr="005071AB" w14:paraId="0DEA640F" w14:textId="77777777" w:rsidTr="00F00548">
              <w:trPr>
                <w:trHeight w:val="300"/>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FFFFFF"/>
                  <w:vAlign w:val="center"/>
                  <w:hideMark/>
                </w:tcPr>
                <w:p w14:paraId="10A67D45"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164" w:type="dxa"/>
                  <w:tcBorders>
                    <w:top w:val="single" w:sz="2" w:space="0" w:color="auto"/>
                    <w:left w:val="single" w:sz="2" w:space="0" w:color="auto"/>
                    <w:bottom w:val="single" w:sz="2" w:space="0" w:color="auto"/>
                    <w:right w:val="single" w:sz="4" w:space="0" w:color="D1D7E0"/>
                  </w:tcBorders>
                  <w:vAlign w:val="center"/>
                  <w:hideMark/>
                </w:tcPr>
                <w:p w14:paraId="5E207E7B" w14:textId="77777777" w:rsidR="00A27DD4" w:rsidRPr="005071AB" w:rsidRDefault="00A27DD4" w:rsidP="00A27DD4">
                  <w:pPr>
                    <w:spacing w:after="0" w:line="240" w:lineRule="auto"/>
                    <w:rPr>
                      <w:rFonts w:ascii="Times New Roman" w:eastAsia="Times New Roman" w:hAnsi="Times New Roman" w:cs="Times New Roman"/>
                      <w:lang w:eastAsia="sv-SE"/>
                    </w:rPr>
                  </w:pPr>
                </w:p>
              </w:tc>
              <w:tc>
                <w:tcPr>
                  <w:tcW w:w="1276" w:type="dxa"/>
                  <w:tcBorders>
                    <w:top w:val="single" w:sz="2" w:space="0" w:color="auto"/>
                    <w:left w:val="single" w:sz="2" w:space="0" w:color="auto"/>
                    <w:bottom w:val="single" w:sz="2" w:space="0" w:color="auto"/>
                    <w:right w:val="single" w:sz="4" w:space="0" w:color="D1D7E0"/>
                  </w:tcBorders>
                  <w:vAlign w:val="center"/>
                  <w:hideMark/>
                </w:tcPr>
                <w:p w14:paraId="1FA11A4A" w14:textId="77777777" w:rsidR="00A27DD4" w:rsidRPr="005071AB" w:rsidRDefault="00A27DD4" w:rsidP="00A27DD4">
                  <w:pPr>
                    <w:spacing w:after="0" w:line="240" w:lineRule="auto"/>
                    <w:jc w:val="right"/>
                    <w:rPr>
                      <w:rFonts w:ascii="Times New Roman" w:eastAsia="Times New Roman" w:hAnsi="Times New Roman" w:cs="Times New Roman"/>
                      <w:lang w:eastAsia="sv-SE"/>
                    </w:rPr>
                  </w:pPr>
                </w:p>
              </w:tc>
              <w:tc>
                <w:tcPr>
                  <w:tcW w:w="1104" w:type="dxa"/>
                  <w:tcBorders>
                    <w:top w:val="single" w:sz="2" w:space="0" w:color="auto"/>
                    <w:left w:val="single" w:sz="2" w:space="0" w:color="auto"/>
                    <w:bottom w:val="single" w:sz="2" w:space="0" w:color="auto"/>
                    <w:right w:val="single" w:sz="4" w:space="0" w:color="D1D7E0"/>
                  </w:tcBorders>
                  <w:vAlign w:val="center"/>
                  <w:hideMark/>
                </w:tcPr>
                <w:p w14:paraId="027A480D" w14:textId="77777777" w:rsidR="00A27DD4" w:rsidRPr="005071AB" w:rsidRDefault="00A27DD4" w:rsidP="00A27DD4">
                  <w:pPr>
                    <w:spacing w:after="0" w:line="240" w:lineRule="auto"/>
                    <w:jc w:val="right"/>
                    <w:rPr>
                      <w:rFonts w:ascii="Times New Roman" w:eastAsia="Times New Roman" w:hAnsi="Times New Roman" w:cs="Times New Roman"/>
                      <w:lang w:eastAsia="sv-SE"/>
                    </w:rPr>
                  </w:pPr>
                </w:p>
              </w:tc>
              <w:tc>
                <w:tcPr>
                  <w:tcW w:w="1334" w:type="dxa"/>
                  <w:tcBorders>
                    <w:top w:val="single" w:sz="2" w:space="0" w:color="auto"/>
                    <w:left w:val="single" w:sz="2" w:space="0" w:color="auto"/>
                    <w:bottom w:val="single" w:sz="2" w:space="0" w:color="auto"/>
                    <w:right w:val="nil"/>
                  </w:tcBorders>
                  <w:vAlign w:val="center"/>
                  <w:hideMark/>
                </w:tcPr>
                <w:p w14:paraId="282AD2EC" w14:textId="77777777" w:rsidR="00A27DD4" w:rsidRPr="005071AB" w:rsidRDefault="00A27DD4" w:rsidP="00A27DD4">
                  <w:pPr>
                    <w:spacing w:after="0" w:line="240" w:lineRule="auto"/>
                    <w:jc w:val="right"/>
                    <w:rPr>
                      <w:rFonts w:ascii="Times New Roman" w:eastAsia="Times New Roman" w:hAnsi="Times New Roman" w:cs="Times New Roman"/>
                      <w:lang w:eastAsia="sv-SE"/>
                    </w:rPr>
                  </w:pPr>
                </w:p>
              </w:tc>
            </w:tr>
            <w:tr w:rsidR="00A27DD4" w:rsidRPr="005071AB" w14:paraId="71AB3F6D"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740D4007"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Styrelsearbete (100)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B5E4FAB"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−5 434</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2C23282B"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−5 434</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BC8B351"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3D93FF05"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−5 434</w:t>
                  </w:r>
                </w:p>
              </w:tc>
            </w:tr>
            <w:tr w:rsidR="00A27DD4" w:rsidRPr="005071AB" w14:paraId="7749E584"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1AD25EB"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Styrelse/Utbildning (110)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7A9482CE"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−7 297</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2E6B2241"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−7 297</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F0DF68C"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35B83805"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−7 297</w:t>
                  </w:r>
                </w:p>
              </w:tc>
            </w:tr>
            <w:tr w:rsidR="00A27DD4" w:rsidRPr="005071AB" w14:paraId="6F8A88A1"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8F6E0A7"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Styrelse/Konferens (120)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2154F7E"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−803</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6977308"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−803</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B24E713"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31C1B6B2"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−803</w:t>
                  </w:r>
                </w:p>
              </w:tc>
            </w:tr>
            <w:tr w:rsidR="00A27DD4" w:rsidRPr="005071AB" w14:paraId="2C255E20"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0A86AA5"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lastRenderedPageBreak/>
                    <w:t>Kostnader - Styrelse/Möten (130)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481013FB"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−12 240</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2BDB6E6F"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−12 240</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1C286188"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543263A4"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−12 240</w:t>
                  </w:r>
                </w:p>
              </w:tc>
            </w:tr>
            <w:tr w:rsidR="00A27DD4" w:rsidRPr="005071AB" w14:paraId="69D8B9B8"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098B968"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Ombud/Utbildning (210)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E0DA511"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−35 533</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1C8278A9"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−35 533</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45BAC0F"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5BE48BEC"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−35 533</w:t>
                  </w:r>
                </w:p>
              </w:tc>
            </w:tr>
            <w:tr w:rsidR="00A27DD4" w:rsidRPr="005071AB" w14:paraId="461AD317"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A59B1A5"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Ombud/Övriga aktiviteter (220)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1E00CCB4"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−15 930</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1FB9CCFD"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−15 930</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5F9D735"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4CC1E92A"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−15 930</w:t>
                  </w:r>
                </w:p>
              </w:tc>
            </w:tr>
            <w:tr w:rsidR="00A27DD4" w:rsidRPr="005071AB" w14:paraId="655F0717"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0E20E33D"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Medlem/Utbildning (310)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1EBA5262"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−357</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CF74E6B"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−357</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6885063"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1680C700"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−357</w:t>
                  </w:r>
                </w:p>
              </w:tc>
            </w:tr>
            <w:tr w:rsidR="00A27DD4" w:rsidRPr="005071AB" w14:paraId="789713A9"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099FF120"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Medlem/Övriga aktiviteter (320)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7F1FE17"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−17 369</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79AD8B4C"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−17 369</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11C5E5BD"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700B3256"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−17 369</w:t>
                  </w:r>
                </w:p>
              </w:tc>
            </w:tr>
            <w:tr w:rsidR="00A27DD4" w:rsidRPr="005071AB" w14:paraId="00E1A262"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6DA3580"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Lön &amp; Villkor (510)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0C435A20"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−128</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0EE54350"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−128</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0C5404B2"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0E44CFB9"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−128</w:t>
                  </w:r>
                </w:p>
              </w:tc>
            </w:tr>
            <w:tr w:rsidR="00A27DD4" w:rsidRPr="005071AB" w14:paraId="4BA46553"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B1F4997" w14:textId="77777777" w:rsidR="00A27DD4" w:rsidRPr="005071AB" w:rsidRDefault="00A27DD4" w:rsidP="00A27DD4">
                  <w:pPr>
                    <w:spacing w:after="0" w:line="240" w:lineRule="auto"/>
                    <w:rPr>
                      <w:rFonts w:ascii="Times New Roman" w:eastAsia="Times New Roman" w:hAnsi="Times New Roman" w:cs="Times New Roman"/>
                      <w:b/>
                      <w:bCs/>
                      <w:color w:val="414E62"/>
                      <w:sz w:val="24"/>
                      <w:szCs w:val="24"/>
                      <w:lang w:eastAsia="sv-SE"/>
                    </w:rPr>
                  </w:pPr>
                  <w:r w:rsidRPr="005071AB">
                    <w:rPr>
                      <w:rFonts w:ascii="Times New Roman" w:eastAsia="Times New Roman" w:hAnsi="Times New Roman" w:cs="Times New Roman"/>
                      <w:b/>
                      <w:bCs/>
                      <w:color w:val="414E62"/>
                      <w:sz w:val="24"/>
                      <w:szCs w:val="24"/>
                      <w:lang w:eastAsia="sv-SE"/>
                    </w:rPr>
                    <w:t>Kostnader - Opinion &amp; Marknadsföring (610)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2A570458" w14:textId="77777777" w:rsidR="00A27DD4" w:rsidRPr="005071AB" w:rsidRDefault="00A27DD4" w:rsidP="00A27DD4">
                  <w:pPr>
                    <w:spacing w:after="0" w:line="240" w:lineRule="auto"/>
                    <w:jc w:val="right"/>
                    <w:rPr>
                      <w:rFonts w:ascii="Times New Roman" w:eastAsia="Times New Roman" w:hAnsi="Times New Roman" w:cs="Times New Roman"/>
                      <w:b/>
                      <w:bCs/>
                      <w:color w:val="414E62"/>
                      <w:sz w:val="24"/>
                      <w:szCs w:val="24"/>
                      <w:lang w:eastAsia="sv-SE"/>
                    </w:rPr>
                  </w:pPr>
                  <w:r w:rsidRPr="005071AB">
                    <w:rPr>
                      <w:rFonts w:ascii="Times New Roman" w:eastAsia="Times New Roman" w:hAnsi="Times New Roman" w:cs="Times New Roman"/>
                      <w:b/>
                      <w:bCs/>
                      <w:color w:val="414E62"/>
                      <w:sz w:val="24"/>
                      <w:szCs w:val="24"/>
                      <w:lang w:eastAsia="sv-SE"/>
                    </w:rPr>
                    <w:t>−336</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74E64EE" w14:textId="77777777" w:rsidR="00A27DD4" w:rsidRPr="005071AB" w:rsidRDefault="00A27DD4" w:rsidP="00A27DD4">
                  <w:pPr>
                    <w:spacing w:after="0" w:line="240" w:lineRule="auto"/>
                    <w:jc w:val="right"/>
                    <w:rPr>
                      <w:rFonts w:ascii="Times New Roman" w:eastAsia="Times New Roman" w:hAnsi="Times New Roman" w:cs="Times New Roman"/>
                      <w:b/>
                      <w:bCs/>
                      <w:color w:val="414E62"/>
                      <w:sz w:val="24"/>
                      <w:szCs w:val="24"/>
                      <w:lang w:eastAsia="sv-SE"/>
                    </w:rPr>
                  </w:pPr>
                  <w:r w:rsidRPr="005071AB">
                    <w:rPr>
                      <w:rFonts w:ascii="Times New Roman" w:eastAsia="Times New Roman" w:hAnsi="Times New Roman" w:cs="Times New Roman"/>
                      <w:b/>
                      <w:bCs/>
                      <w:color w:val="414E62"/>
                      <w:sz w:val="24"/>
                      <w:szCs w:val="24"/>
                      <w:lang w:eastAsia="sv-SE"/>
                    </w:rPr>
                    <w:t>−336</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4582EACF" w14:textId="77777777" w:rsidR="00A27DD4" w:rsidRPr="005071AB" w:rsidRDefault="00A27DD4" w:rsidP="00A27DD4">
                  <w:pPr>
                    <w:spacing w:after="0" w:line="240" w:lineRule="auto"/>
                    <w:jc w:val="right"/>
                    <w:rPr>
                      <w:rFonts w:ascii="Times New Roman" w:eastAsia="Times New Roman" w:hAnsi="Times New Roman" w:cs="Times New Roman"/>
                      <w:b/>
                      <w:bCs/>
                      <w:color w:val="414E62"/>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4A76D3B3" w14:textId="77777777" w:rsidR="00A27DD4" w:rsidRPr="005071AB" w:rsidRDefault="00A27DD4" w:rsidP="00A27DD4">
                  <w:pPr>
                    <w:spacing w:after="0" w:line="240" w:lineRule="auto"/>
                    <w:jc w:val="right"/>
                    <w:rPr>
                      <w:rFonts w:ascii="Times New Roman" w:eastAsia="Times New Roman" w:hAnsi="Times New Roman" w:cs="Times New Roman"/>
                      <w:b/>
                      <w:bCs/>
                      <w:color w:val="414E62"/>
                      <w:sz w:val="24"/>
                      <w:szCs w:val="24"/>
                      <w:lang w:eastAsia="sv-SE"/>
                    </w:rPr>
                  </w:pPr>
                  <w:r w:rsidRPr="005071AB">
                    <w:rPr>
                      <w:rFonts w:ascii="Times New Roman" w:eastAsia="Times New Roman" w:hAnsi="Times New Roman" w:cs="Times New Roman"/>
                      <w:b/>
                      <w:bCs/>
                      <w:color w:val="414E62"/>
                      <w:sz w:val="24"/>
                      <w:szCs w:val="24"/>
                      <w:lang w:eastAsia="sv-SE"/>
                    </w:rPr>
                    <w:t>−336</w:t>
                  </w:r>
                </w:p>
              </w:tc>
            </w:tr>
            <w:tr w:rsidR="00A27DD4" w:rsidRPr="005071AB" w14:paraId="19D51D52"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7CCFFF2F"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Föreningens administration (710)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27DACB4"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−2 426</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A574E55"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−2 426</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4264DDA8"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32985A83"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−2 426</w:t>
                  </w:r>
                </w:p>
              </w:tc>
            </w:tr>
            <w:tr w:rsidR="00A27DD4" w:rsidRPr="005071AB" w14:paraId="388CE0AC"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1FD2A271"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Övrigt (900)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EAE7FBF"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−1 384</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767B328"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−1 384</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2050C73F"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55F87AD3"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−1 384</w:t>
                  </w:r>
                </w:p>
              </w:tc>
            </w:tr>
            <w:tr w:rsidR="00A27DD4" w:rsidRPr="005071AB" w14:paraId="018D5C6C"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0F93EF2B"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Kostnader - Distriktsråd (950)</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94AFF71"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−1 534</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0D365C15"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−1 534</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797756C9"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72494FF5"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−1 534</w:t>
                  </w:r>
                </w:p>
              </w:tc>
            </w:tr>
            <w:tr w:rsidR="00A27DD4" w:rsidRPr="005071AB" w14:paraId="53A133BD"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271F5CCC"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Summering</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7937D579"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−100 770</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E0586B7"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−100 770</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650E1789"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68A9C2C0"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−100 770</w:t>
                  </w:r>
                </w:p>
              </w:tc>
            </w:tr>
            <w:tr w:rsidR="00A27DD4" w:rsidRPr="005071AB" w14:paraId="26162DE6" w14:textId="77777777" w:rsidTr="00F00548">
              <w:trPr>
                <w:trHeight w:val="300"/>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FFFFFF"/>
                  <w:vAlign w:val="center"/>
                  <w:hideMark/>
                </w:tcPr>
                <w:p w14:paraId="6A4ABA64"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164" w:type="dxa"/>
                  <w:tcBorders>
                    <w:top w:val="single" w:sz="2" w:space="0" w:color="auto"/>
                    <w:left w:val="single" w:sz="2" w:space="0" w:color="auto"/>
                    <w:bottom w:val="single" w:sz="2" w:space="0" w:color="auto"/>
                    <w:right w:val="single" w:sz="4" w:space="0" w:color="D1D7E0"/>
                  </w:tcBorders>
                  <w:vAlign w:val="center"/>
                  <w:hideMark/>
                </w:tcPr>
                <w:p w14:paraId="4FDD7B46" w14:textId="77777777" w:rsidR="00A27DD4" w:rsidRPr="005071AB" w:rsidRDefault="00A27DD4" w:rsidP="00A27DD4">
                  <w:pPr>
                    <w:spacing w:after="0" w:line="240" w:lineRule="auto"/>
                    <w:rPr>
                      <w:rFonts w:ascii="Times New Roman" w:eastAsia="Times New Roman" w:hAnsi="Times New Roman" w:cs="Times New Roman"/>
                      <w:lang w:eastAsia="sv-SE"/>
                    </w:rPr>
                  </w:pPr>
                </w:p>
              </w:tc>
              <w:tc>
                <w:tcPr>
                  <w:tcW w:w="1276" w:type="dxa"/>
                  <w:tcBorders>
                    <w:top w:val="single" w:sz="2" w:space="0" w:color="auto"/>
                    <w:left w:val="single" w:sz="2" w:space="0" w:color="auto"/>
                    <w:bottom w:val="single" w:sz="2" w:space="0" w:color="auto"/>
                    <w:right w:val="single" w:sz="4" w:space="0" w:color="D1D7E0"/>
                  </w:tcBorders>
                  <w:vAlign w:val="center"/>
                  <w:hideMark/>
                </w:tcPr>
                <w:p w14:paraId="7ECF0A50" w14:textId="77777777" w:rsidR="00A27DD4" w:rsidRPr="005071AB" w:rsidRDefault="00A27DD4" w:rsidP="00A27DD4">
                  <w:pPr>
                    <w:spacing w:after="0" w:line="240" w:lineRule="auto"/>
                    <w:jc w:val="right"/>
                    <w:rPr>
                      <w:rFonts w:ascii="Times New Roman" w:eastAsia="Times New Roman" w:hAnsi="Times New Roman" w:cs="Times New Roman"/>
                      <w:lang w:eastAsia="sv-SE"/>
                    </w:rPr>
                  </w:pPr>
                </w:p>
              </w:tc>
              <w:tc>
                <w:tcPr>
                  <w:tcW w:w="1104" w:type="dxa"/>
                  <w:tcBorders>
                    <w:top w:val="single" w:sz="2" w:space="0" w:color="auto"/>
                    <w:left w:val="single" w:sz="2" w:space="0" w:color="auto"/>
                    <w:bottom w:val="single" w:sz="2" w:space="0" w:color="auto"/>
                    <w:right w:val="single" w:sz="4" w:space="0" w:color="D1D7E0"/>
                  </w:tcBorders>
                  <w:vAlign w:val="center"/>
                  <w:hideMark/>
                </w:tcPr>
                <w:p w14:paraId="67CB8FC1" w14:textId="77777777" w:rsidR="00A27DD4" w:rsidRPr="005071AB" w:rsidRDefault="00A27DD4" w:rsidP="00A27DD4">
                  <w:pPr>
                    <w:spacing w:after="0" w:line="240" w:lineRule="auto"/>
                    <w:jc w:val="right"/>
                    <w:rPr>
                      <w:rFonts w:ascii="Times New Roman" w:eastAsia="Times New Roman" w:hAnsi="Times New Roman" w:cs="Times New Roman"/>
                      <w:lang w:eastAsia="sv-SE"/>
                    </w:rPr>
                  </w:pPr>
                </w:p>
              </w:tc>
              <w:tc>
                <w:tcPr>
                  <w:tcW w:w="1334" w:type="dxa"/>
                  <w:tcBorders>
                    <w:top w:val="single" w:sz="2" w:space="0" w:color="auto"/>
                    <w:left w:val="single" w:sz="2" w:space="0" w:color="auto"/>
                    <w:bottom w:val="single" w:sz="2" w:space="0" w:color="auto"/>
                    <w:right w:val="nil"/>
                  </w:tcBorders>
                  <w:vAlign w:val="center"/>
                  <w:hideMark/>
                </w:tcPr>
                <w:p w14:paraId="0756C026" w14:textId="77777777" w:rsidR="00A27DD4" w:rsidRPr="005071AB" w:rsidRDefault="00A27DD4" w:rsidP="00A27DD4">
                  <w:pPr>
                    <w:spacing w:after="0" w:line="240" w:lineRule="auto"/>
                    <w:jc w:val="right"/>
                    <w:rPr>
                      <w:rFonts w:ascii="Times New Roman" w:eastAsia="Times New Roman" w:hAnsi="Times New Roman" w:cs="Times New Roman"/>
                      <w:lang w:eastAsia="sv-SE"/>
                    </w:rPr>
                  </w:pPr>
                </w:p>
              </w:tc>
            </w:tr>
            <w:tr w:rsidR="00A27DD4" w:rsidRPr="005071AB" w14:paraId="6B073DC7"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BEB9DF5"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Summa intäkter</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9178BD5"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115 287</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775C3D52"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115 287</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28A975EA"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081D670E"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115 287</w:t>
                  </w:r>
                </w:p>
              </w:tc>
            </w:tr>
            <w:tr w:rsidR="00A27DD4" w:rsidRPr="005071AB" w14:paraId="08D79980"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0FD9F641"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Summa kostnader</w:t>
                  </w:r>
                </w:p>
              </w:tc>
              <w:tc>
                <w:tcPr>
                  <w:tcW w:w="116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7C8D1F0"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−100 770</w:t>
                  </w:r>
                </w:p>
              </w:tc>
              <w:tc>
                <w:tcPr>
                  <w:tcW w:w="1276"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2E2AB21D"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−100 770</w:t>
                  </w:r>
                </w:p>
              </w:tc>
              <w:tc>
                <w:tcPr>
                  <w:tcW w:w="110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36FFD8C7"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p>
              </w:tc>
              <w:tc>
                <w:tcPr>
                  <w:tcW w:w="1334" w:type="dxa"/>
                  <w:tcBorders>
                    <w:top w:val="single" w:sz="2" w:space="0" w:color="auto"/>
                    <w:left w:val="single" w:sz="2" w:space="0" w:color="auto"/>
                    <w:bottom w:val="single" w:sz="2" w:space="0" w:color="auto"/>
                    <w:right w:val="nil"/>
                  </w:tcBorders>
                  <w:shd w:val="clear" w:color="auto" w:fill="EBEFF3"/>
                  <w:vAlign w:val="center"/>
                  <w:hideMark/>
                </w:tcPr>
                <w:p w14:paraId="102C26C2" w14:textId="77777777" w:rsidR="00A27DD4" w:rsidRPr="005071AB" w:rsidRDefault="00A27DD4" w:rsidP="00A27DD4">
                  <w:pPr>
                    <w:spacing w:after="0" w:line="240" w:lineRule="auto"/>
                    <w:jc w:val="right"/>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−100 770</w:t>
                  </w:r>
                </w:p>
              </w:tc>
            </w:tr>
            <w:tr w:rsidR="00A27DD4" w:rsidRPr="005071AB" w14:paraId="6F671A48" w14:textId="77777777" w:rsidTr="00F00548">
              <w:trPr>
                <w:tblCellSpacing w:w="15" w:type="dxa"/>
              </w:trPr>
              <w:tc>
                <w:tcPr>
                  <w:tcW w:w="3444" w:type="dxa"/>
                  <w:tcBorders>
                    <w:top w:val="single" w:sz="2" w:space="0" w:color="auto"/>
                    <w:left w:val="single" w:sz="2" w:space="0" w:color="auto"/>
                    <w:bottom w:val="single" w:sz="2" w:space="0" w:color="auto"/>
                    <w:right w:val="single" w:sz="4" w:space="0" w:color="D1D7E0"/>
                  </w:tcBorders>
                  <w:shd w:val="clear" w:color="auto" w:fill="EBEFF3"/>
                  <w:vAlign w:val="center"/>
                  <w:hideMark/>
                </w:tcPr>
                <w:p w14:paraId="52287FBE" w14:textId="77777777" w:rsidR="00A27DD4" w:rsidRPr="005071AB" w:rsidRDefault="00A27DD4" w:rsidP="00A27DD4">
                  <w:pPr>
                    <w:spacing w:after="0" w:line="240" w:lineRule="auto"/>
                    <w:rPr>
                      <w:rFonts w:ascii="Times New Roman" w:eastAsia="Times New Roman" w:hAnsi="Times New Roman" w:cs="Times New Roman"/>
                      <w:b/>
                      <w:bCs/>
                      <w:color w:val="000000"/>
                      <w:sz w:val="24"/>
                      <w:szCs w:val="24"/>
                      <w:lang w:eastAsia="sv-SE"/>
                    </w:rPr>
                  </w:pPr>
                  <w:r w:rsidRPr="005071AB">
                    <w:rPr>
                      <w:rFonts w:ascii="Times New Roman" w:eastAsia="Times New Roman" w:hAnsi="Times New Roman" w:cs="Times New Roman"/>
                      <w:b/>
                      <w:bCs/>
                      <w:color w:val="000000"/>
                      <w:sz w:val="24"/>
                      <w:szCs w:val="24"/>
                      <w:lang w:eastAsia="sv-SE"/>
                    </w:rPr>
                    <w:t>Resultat</w:t>
                  </w:r>
                </w:p>
              </w:tc>
              <w:tc>
                <w:tcPr>
                  <w:tcW w:w="1164" w:type="dxa"/>
                  <w:shd w:val="clear" w:color="auto" w:fill="EBEFF3"/>
                  <w:vAlign w:val="center"/>
                  <w:hideMark/>
                </w:tcPr>
                <w:p w14:paraId="76B9775C" w14:textId="77777777" w:rsidR="00A27DD4" w:rsidRPr="005071AB" w:rsidRDefault="00A27DD4" w:rsidP="00A27DD4">
                  <w:pPr>
                    <w:spacing w:after="0" w:line="240" w:lineRule="auto"/>
                    <w:rPr>
                      <w:rFonts w:ascii="Times New Roman" w:eastAsia="Times New Roman" w:hAnsi="Times New Roman" w:cs="Times New Roman"/>
                      <w:lang w:eastAsia="sv-SE"/>
                    </w:rPr>
                  </w:pPr>
                </w:p>
              </w:tc>
              <w:tc>
                <w:tcPr>
                  <w:tcW w:w="1276" w:type="dxa"/>
                  <w:shd w:val="clear" w:color="auto" w:fill="EBEFF3"/>
                  <w:vAlign w:val="center"/>
                  <w:hideMark/>
                </w:tcPr>
                <w:p w14:paraId="4424EE5F" w14:textId="77777777" w:rsidR="00A27DD4" w:rsidRPr="005071AB" w:rsidRDefault="00A27DD4" w:rsidP="00A27DD4">
                  <w:pPr>
                    <w:spacing w:after="0" w:line="240" w:lineRule="auto"/>
                    <w:rPr>
                      <w:rFonts w:ascii="Times New Roman" w:eastAsia="Times New Roman" w:hAnsi="Times New Roman" w:cs="Times New Roman"/>
                      <w:lang w:eastAsia="sv-SE"/>
                    </w:rPr>
                  </w:pPr>
                </w:p>
              </w:tc>
              <w:tc>
                <w:tcPr>
                  <w:tcW w:w="1104" w:type="dxa"/>
                  <w:shd w:val="clear" w:color="auto" w:fill="EBEFF3"/>
                  <w:vAlign w:val="center"/>
                  <w:hideMark/>
                </w:tcPr>
                <w:p w14:paraId="57D9865B" w14:textId="77777777" w:rsidR="00A27DD4" w:rsidRPr="005071AB" w:rsidRDefault="00A27DD4" w:rsidP="00A27DD4">
                  <w:pPr>
                    <w:spacing w:after="0" w:line="240" w:lineRule="auto"/>
                    <w:rPr>
                      <w:rFonts w:ascii="Times New Roman" w:eastAsia="Times New Roman" w:hAnsi="Times New Roman" w:cs="Times New Roman"/>
                      <w:lang w:eastAsia="sv-SE"/>
                    </w:rPr>
                  </w:pPr>
                </w:p>
              </w:tc>
              <w:tc>
                <w:tcPr>
                  <w:tcW w:w="1334" w:type="dxa"/>
                  <w:shd w:val="clear" w:color="auto" w:fill="EBEFF3"/>
                  <w:vAlign w:val="center"/>
                  <w:hideMark/>
                </w:tcPr>
                <w:p w14:paraId="4F0434B6" w14:textId="77777777" w:rsidR="00A27DD4" w:rsidRPr="005071AB" w:rsidRDefault="00A27DD4" w:rsidP="00A27DD4">
                  <w:pPr>
                    <w:spacing w:after="0" w:line="240" w:lineRule="auto"/>
                    <w:rPr>
                      <w:rFonts w:ascii="Times New Roman" w:eastAsia="Times New Roman" w:hAnsi="Times New Roman" w:cs="Times New Roman"/>
                      <w:lang w:eastAsia="sv-SE"/>
                    </w:rPr>
                  </w:pPr>
                </w:p>
              </w:tc>
            </w:tr>
          </w:tbl>
          <w:p w14:paraId="61683923" w14:textId="77777777" w:rsidR="009B5DEF" w:rsidRPr="00984B24" w:rsidRDefault="009B5DEF" w:rsidP="00984B24">
            <w:pPr>
              <w:pStyle w:val="Faktabrdtext"/>
            </w:pPr>
          </w:p>
        </w:tc>
      </w:tr>
    </w:tbl>
    <w:p w14:paraId="140C13D0" w14:textId="77777777" w:rsidR="002C2214" w:rsidRPr="002C2214" w:rsidRDefault="002C2214" w:rsidP="009B5DEF"/>
    <w:p w14:paraId="2E60D0D4" w14:textId="77777777" w:rsidR="00476C3D" w:rsidRDefault="00476C3D" w:rsidP="0036430E"/>
    <w:p w14:paraId="53382CAE" w14:textId="77777777" w:rsidR="00631DDD" w:rsidRPr="00631DDD" w:rsidRDefault="00631DDD" w:rsidP="00295ED5">
      <w:pPr>
        <w:pStyle w:val="Rubrik2"/>
      </w:pPr>
      <w:r>
        <w:t>Ort</w:t>
      </w:r>
      <w:r w:rsidRPr="00655DE9">
        <w:t>, datum och underskrift</w:t>
      </w:r>
    </w:p>
    <w:p w14:paraId="2D16FCFB" w14:textId="77777777" w:rsidR="0062233A" w:rsidRDefault="0062233A" w:rsidP="0062233A">
      <w:r>
        <w:t>Malung, 2026-03-12</w:t>
      </w:r>
    </w:p>
    <w:p w14:paraId="65F406FE" w14:textId="77777777" w:rsidR="0062233A" w:rsidRDefault="0062233A" w:rsidP="0062233A"/>
    <w:p w14:paraId="5DBD27FF" w14:textId="77777777" w:rsidR="0062233A" w:rsidRDefault="0062233A" w:rsidP="0062233A">
      <w:r>
        <w:t>------------------------------------------</w:t>
      </w:r>
      <w:r>
        <w:tab/>
        <w:t>------------------------------------------------</w:t>
      </w:r>
    </w:p>
    <w:p w14:paraId="3CB446CA" w14:textId="77777777" w:rsidR="0062233A" w:rsidRDefault="0062233A" w:rsidP="0062233A">
      <w:r>
        <w:t>Jenny Brindbergs, Ordförande</w:t>
      </w:r>
      <w:r>
        <w:tab/>
        <w:t>Inger Hedgren Tällberg, Ledamot</w:t>
      </w:r>
    </w:p>
    <w:p w14:paraId="6B0C9576" w14:textId="77777777" w:rsidR="0062233A" w:rsidRDefault="0062233A" w:rsidP="0062233A"/>
    <w:p w14:paraId="5CCEC727" w14:textId="77777777" w:rsidR="0062233A" w:rsidRDefault="0062233A" w:rsidP="0062233A">
      <w:r>
        <w:t>-------------------------------------------</w:t>
      </w:r>
      <w:r>
        <w:tab/>
        <w:t>------------------------------------------------</w:t>
      </w:r>
    </w:p>
    <w:p w14:paraId="03BB039B" w14:textId="77777777" w:rsidR="0062233A" w:rsidRDefault="0062233A" w:rsidP="0062233A">
      <w:r>
        <w:t>Anna Johansson, Ledamot</w:t>
      </w:r>
      <w:r>
        <w:tab/>
      </w:r>
      <w:r>
        <w:tab/>
        <w:t>Anna Edeblom, Ledamot</w:t>
      </w:r>
    </w:p>
    <w:p w14:paraId="3885FC05" w14:textId="77777777" w:rsidR="0062233A" w:rsidRDefault="0062233A" w:rsidP="0062233A"/>
    <w:p w14:paraId="072213D4" w14:textId="77777777" w:rsidR="0062233A" w:rsidRDefault="0062233A" w:rsidP="0062233A">
      <w:r>
        <w:t>-------------------------------------------</w:t>
      </w:r>
    </w:p>
    <w:p w14:paraId="415F4E7C" w14:textId="77777777" w:rsidR="00AE23BC" w:rsidRDefault="0062233A" w:rsidP="003437C5">
      <w:r>
        <w:t>Ulrika Petersson, Ledamot</w:t>
      </w:r>
    </w:p>
    <w:p w14:paraId="0052B3CE" w14:textId="77777777" w:rsidR="00AE23BC" w:rsidRDefault="00AE23BC" w:rsidP="003437C5"/>
    <w:p w14:paraId="7FC8A79F" w14:textId="77777777" w:rsidR="00AE23BC" w:rsidRDefault="00AE23BC" w:rsidP="003437C5"/>
    <w:p w14:paraId="4FD36B09" w14:textId="77777777" w:rsidR="00AE23BC" w:rsidRDefault="00AE23BC" w:rsidP="003437C5"/>
    <w:p w14:paraId="7CBE0C43" w14:textId="77777777" w:rsidR="00AE23BC" w:rsidRDefault="00AE23BC" w:rsidP="003437C5"/>
    <w:p w14:paraId="21E957EF" w14:textId="77777777" w:rsidR="00AE23BC" w:rsidRDefault="00AE23BC" w:rsidP="003437C5"/>
    <w:sectPr w:rsidR="00AE23BC" w:rsidSect="0052368D">
      <w:footerReference w:type="default" r:id="rId11"/>
      <w:headerReference w:type="first" r:id="rId12"/>
      <w:footerReference w:type="first" r:id="rId13"/>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267A" w14:textId="77777777" w:rsidR="00DE36FA" w:rsidRDefault="00DE36FA" w:rsidP="00ED6C6F">
      <w:pPr>
        <w:spacing w:after="0" w:line="240" w:lineRule="auto"/>
      </w:pPr>
      <w:r>
        <w:separator/>
      </w:r>
    </w:p>
    <w:p w14:paraId="4D34E3A5" w14:textId="77777777" w:rsidR="00DE36FA" w:rsidRDefault="00DE36FA"/>
    <w:p w14:paraId="010E1C2B" w14:textId="77777777" w:rsidR="00DE36FA" w:rsidRDefault="00DE36FA"/>
  </w:endnote>
  <w:endnote w:type="continuationSeparator" w:id="0">
    <w:p w14:paraId="6AD8A28A" w14:textId="77777777" w:rsidR="00DE36FA" w:rsidRDefault="00DE36FA" w:rsidP="00ED6C6F">
      <w:pPr>
        <w:spacing w:after="0" w:line="240" w:lineRule="auto"/>
      </w:pPr>
      <w:r>
        <w:continuationSeparator/>
      </w:r>
    </w:p>
    <w:p w14:paraId="13E06C0D" w14:textId="77777777" w:rsidR="00DE36FA" w:rsidRDefault="00DE36FA"/>
    <w:p w14:paraId="239DFDC6" w14:textId="77777777" w:rsidR="00DE36FA" w:rsidRDefault="00DE36FA"/>
  </w:endnote>
  <w:endnote w:type="continuationNotice" w:id="1">
    <w:p w14:paraId="251005AF" w14:textId="77777777" w:rsidR="00DE36FA" w:rsidRDefault="00DE3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A854"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690CD0FD" w14:textId="77777777">
      <w:trPr>
        <w:trHeight w:hRule="exact" w:val="567"/>
      </w:trPr>
      <w:tc>
        <w:tcPr>
          <w:tcW w:w="1563" w:type="dxa"/>
          <w:vAlign w:val="bottom"/>
        </w:tcPr>
        <w:p w14:paraId="471D6DDD"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4F0C9ED6" w14:textId="77777777" w:rsidR="00DF63EC" w:rsidRPr="00DF63EC" w:rsidRDefault="00DE36FA"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631C6F">
                <w:rPr>
                  <w:rFonts w:asciiTheme="majorHAnsi" w:hAnsiTheme="majorHAnsi"/>
                  <w:sz w:val="16"/>
                  <w:szCs w:val="16"/>
                </w:rPr>
                <w:t>Verksamhetsberättelse 2025 för förening Malung-Sälen</w:t>
              </w:r>
            </w:sdtContent>
          </w:sdt>
        </w:p>
      </w:tc>
      <w:tc>
        <w:tcPr>
          <w:tcW w:w="850" w:type="dxa"/>
          <w:vAlign w:val="bottom"/>
        </w:tcPr>
        <w:p w14:paraId="323652A2"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2BBA6655"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FA7A"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0EAE7560" w14:textId="77777777" w:rsidTr="00E12C9D">
      <w:tc>
        <w:tcPr>
          <w:tcW w:w="7513" w:type="dxa"/>
          <w:tcBorders>
            <w:top w:val="single" w:sz="4" w:space="0" w:color="13504F" w:themeColor="text2"/>
          </w:tcBorders>
        </w:tcPr>
        <w:p w14:paraId="6C4C016B"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3ADF63AD" w14:textId="77777777" w:rsidR="00D01880" w:rsidRDefault="00D01880" w:rsidP="00D01880">
          <w:pPr>
            <w:pStyle w:val="Sidfot"/>
          </w:pPr>
          <w:r>
            <w:t>Box 17061, 104 62 Stockholm • Peter Myndes backe 16, Stockholm • 077-515 05 00</w:t>
          </w:r>
        </w:p>
        <w:p w14:paraId="26FFBCCA"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3BFA5C29"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55D9AD9A"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412B" w14:textId="77777777" w:rsidR="00DE36FA" w:rsidRDefault="00DE36FA" w:rsidP="00ED6C6F">
      <w:pPr>
        <w:spacing w:after="0" w:line="240" w:lineRule="auto"/>
      </w:pPr>
      <w:r>
        <w:separator/>
      </w:r>
    </w:p>
  </w:footnote>
  <w:footnote w:type="continuationSeparator" w:id="0">
    <w:p w14:paraId="53FC61F1" w14:textId="77777777" w:rsidR="00DE36FA" w:rsidRDefault="00DE36FA" w:rsidP="00ED6C6F">
      <w:pPr>
        <w:spacing w:after="0" w:line="240" w:lineRule="auto"/>
      </w:pPr>
      <w:r>
        <w:continuationSeparator/>
      </w:r>
    </w:p>
  </w:footnote>
  <w:footnote w:type="continuationNotice" w:id="1">
    <w:p w14:paraId="6742F03E" w14:textId="77777777" w:rsidR="00DE36FA" w:rsidRPr="00DC2F3F" w:rsidRDefault="00DE36FA"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A382"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13EE3C2D" w14:textId="77777777" w:rsidTr="00256B04">
      <w:tc>
        <w:tcPr>
          <w:tcW w:w="4814" w:type="dxa"/>
        </w:tcPr>
        <w:p w14:paraId="7B6C90A2"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239D251388A04FA2BB2BD58F949976D8"/>
            </w:placeholder>
            <w:date>
              <w:dateFormat w:val="d MMMM yyyy"/>
              <w:lid w:val="sv-SE"/>
              <w:storeMappedDataAs w:val="dateTime"/>
              <w:calendar w:val="gregorian"/>
            </w:date>
          </w:sdtPr>
          <w:sdtEndPr/>
          <w:sdtContent>
            <w:p w14:paraId="0EF591F6" w14:textId="77777777" w:rsidR="00280776" w:rsidRDefault="000E2A25" w:rsidP="008E1E7B">
              <w:pPr>
                <w:pStyle w:val="Sidhuvud"/>
                <w:spacing w:before="100"/>
                <w:jc w:val="right"/>
              </w:pPr>
              <w:r>
                <w:t>20260209</w:t>
              </w:r>
            </w:p>
          </w:sdtContent>
        </w:sdt>
        <w:p w14:paraId="7DED4EA0" w14:textId="77777777" w:rsidR="008B1CC0" w:rsidRPr="008B1CC0" w:rsidRDefault="003B7EC5" w:rsidP="008B1CC0">
          <w:pPr>
            <w:pStyle w:val="Sidhuvud"/>
            <w:spacing w:before="40"/>
            <w:jc w:val="right"/>
          </w:pPr>
          <w:r>
            <w:t>V</w:t>
          </w:r>
          <w:r w:rsidR="008006AA">
            <w:t xml:space="preserve">erksamhetsberättelse </w:t>
          </w:r>
        </w:p>
      </w:tc>
    </w:tr>
  </w:tbl>
  <w:p w14:paraId="35873B20"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04"/>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34B4"/>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38A"/>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2A25"/>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3941"/>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385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1B64"/>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2FD"/>
    <w:rsid w:val="002B5B43"/>
    <w:rsid w:val="002B7CBB"/>
    <w:rsid w:val="002C04D7"/>
    <w:rsid w:val="002C2214"/>
    <w:rsid w:val="002C3A4F"/>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0D6C"/>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1447"/>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6174"/>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3957"/>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47DA"/>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233A"/>
    <w:rsid w:val="006268AF"/>
    <w:rsid w:val="006273CD"/>
    <w:rsid w:val="00627A62"/>
    <w:rsid w:val="006314E1"/>
    <w:rsid w:val="00631C6F"/>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03B"/>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46B"/>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040D"/>
    <w:rsid w:val="00904978"/>
    <w:rsid w:val="00907245"/>
    <w:rsid w:val="00907A38"/>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22A9"/>
    <w:rsid w:val="0098442E"/>
    <w:rsid w:val="00984B24"/>
    <w:rsid w:val="00985670"/>
    <w:rsid w:val="0098665B"/>
    <w:rsid w:val="00986B89"/>
    <w:rsid w:val="00990A19"/>
    <w:rsid w:val="00990A96"/>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DD4"/>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1DF1"/>
    <w:rsid w:val="00AB2195"/>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8DB"/>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3BAA"/>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566D5"/>
    <w:rsid w:val="00B6416A"/>
    <w:rsid w:val="00B6512E"/>
    <w:rsid w:val="00B675C5"/>
    <w:rsid w:val="00B711E9"/>
    <w:rsid w:val="00B71B19"/>
    <w:rsid w:val="00B72D1C"/>
    <w:rsid w:val="00B7308D"/>
    <w:rsid w:val="00B7329F"/>
    <w:rsid w:val="00B75B4E"/>
    <w:rsid w:val="00B764A7"/>
    <w:rsid w:val="00B83255"/>
    <w:rsid w:val="00B9023F"/>
    <w:rsid w:val="00B90CA9"/>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232F"/>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36DE"/>
    <w:rsid w:val="00C84631"/>
    <w:rsid w:val="00C84806"/>
    <w:rsid w:val="00C85355"/>
    <w:rsid w:val="00C854DB"/>
    <w:rsid w:val="00C86191"/>
    <w:rsid w:val="00C91DF0"/>
    <w:rsid w:val="00C93D86"/>
    <w:rsid w:val="00CA0204"/>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13"/>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36FA"/>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8DD"/>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C528"/>
  <w15:chartTrackingRefBased/>
  <w15:docId w15:val="{EF3EADE5-D878-4C00-B410-6D9358CF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in\OneDrive\Skrivbord\Sverigesl&#228;rare\&#229;rsm&#246;te%202026\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D251388A04FA2BB2BD58F949976D8"/>
        <w:category>
          <w:name w:val="Allmänt"/>
          <w:gallery w:val="placeholder"/>
        </w:category>
        <w:types>
          <w:type w:val="bbPlcHdr"/>
        </w:types>
        <w:behaviors>
          <w:behavior w:val="content"/>
        </w:behaviors>
        <w:guid w:val="{37B78746-5203-4E18-9F4C-CFE6343CF79D}"/>
      </w:docPartPr>
      <w:docPartBody>
        <w:p w:rsidR="00A7305A" w:rsidRDefault="00A7305A">
          <w:pPr>
            <w:pStyle w:val="239D251388A04FA2BB2BD58F949976D8"/>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5A"/>
    <w:rsid w:val="00A7305A"/>
    <w:rsid w:val="00B10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239D251388A04FA2BB2BD58F949976D8">
    <w:name w:val="239D251388A04FA2BB2BD58F94997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Verksamhetsberattelse-2025</Template>
  <TotalTime>1</TotalTime>
  <Pages>5</Pages>
  <Words>1229</Words>
  <Characters>6516</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2025 för förening Malung-Sälen</vt:lpstr>
      <vt:lpstr/>
    </vt:vector>
  </TitlesOfParts>
  <Manager/>
  <Company/>
  <LinksUpToDate>false</LinksUpToDate>
  <CharactersWithSpaces>7730</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Malung-Sälen</dc:title>
  <dc:subject/>
  <dc:creator>Jenny Brindbergs</dc:creator>
  <cp:keywords/>
  <dc:description/>
  <cp:lastModifiedBy>Jenny Brindbergs</cp:lastModifiedBy>
  <cp:revision>1</cp:revision>
  <cp:lastPrinted>2026-02-23T08:22:00Z</cp:lastPrinted>
  <dcterms:created xsi:type="dcterms:W3CDTF">2026-02-23T08:47:00Z</dcterms:created>
  <dcterms:modified xsi:type="dcterms:W3CDTF">2026-02-23T08:48:00Z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